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2C202AA"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w:t>
      </w:r>
      <w:r w:rsidR="0086582C">
        <w:t>1</w:t>
      </w:r>
      <w:r w:rsidR="00DB6BB2" w:rsidRPr="00A94B23">
        <w:t>-e</w:t>
      </w:r>
      <w:r w:rsidRPr="00A94B23">
        <w:tab/>
      </w:r>
      <w:r w:rsidR="004B60B9" w:rsidRPr="00A94B23">
        <w:t>R4-</w:t>
      </w:r>
      <w:r w:rsidR="00ED1643" w:rsidRPr="00A94B23">
        <w:t>2</w:t>
      </w:r>
      <w:r w:rsidR="00496A00" w:rsidRPr="00A94B23">
        <w:t>1</w:t>
      </w:r>
      <w:r w:rsidR="00C33088" w:rsidRPr="00C33088">
        <w:t>1</w:t>
      </w:r>
      <w:r w:rsidR="003452F9" w:rsidRPr="003452F9">
        <w:t>7299</w:t>
      </w:r>
      <w:r w:rsidR="00B22FD2">
        <w:t xml:space="preserve"> </w:t>
      </w:r>
      <w:r w:rsidR="00E30DF4">
        <w:t xml:space="preserve"> </w:t>
      </w:r>
    </w:p>
    <w:p w14:paraId="500197F1" w14:textId="3C5F9FE9"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86582C">
        <w:t>Nov</w:t>
      </w:r>
      <w:r w:rsidR="00894FE0">
        <w:t>.</w:t>
      </w:r>
      <w:r w:rsidR="008463E0">
        <w:t xml:space="preserve"> 1</w:t>
      </w:r>
      <w:r w:rsidR="00894FE0" w:rsidRPr="00A94B23">
        <w:t xml:space="preserve"> –</w:t>
      </w:r>
      <w:r w:rsidR="008463E0">
        <w:t xml:space="preserve"> </w:t>
      </w:r>
      <w:r w:rsidR="0086582C">
        <w:t>Nov</w:t>
      </w:r>
      <w:r w:rsidR="00894FE0">
        <w:t>.</w:t>
      </w:r>
      <w:r w:rsidR="00131EF3">
        <w:t xml:space="preserve"> </w:t>
      </w:r>
      <w:r w:rsidR="0086582C">
        <w:t>12</w:t>
      </w:r>
      <w:r w:rsidR="009C717C">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1E86134A" w:rsidR="008A22CF" w:rsidRPr="00A94B23" w:rsidRDefault="008A22CF" w:rsidP="008A22CF">
      <w:pPr>
        <w:pStyle w:val="3GPPHeader"/>
        <w:rPr>
          <w:sz w:val="22"/>
        </w:rPr>
      </w:pPr>
      <w:r w:rsidRPr="00A94B23">
        <w:rPr>
          <w:sz w:val="22"/>
        </w:rPr>
        <w:t>Agenda Item:</w:t>
      </w:r>
      <w:r w:rsidRPr="00A94B23">
        <w:rPr>
          <w:sz w:val="22"/>
        </w:rPr>
        <w:tab/>
      </w:r>
      <w:r w:rsidR="0086582C">
        <w:rPr>
          <w:sz w:val="22"/>
        </w:rPr>
        <w:t>8</w:t>
      </w:r>
      <w:r w:rsidR="00CD24EC" w:rsidRPr="00CD24EC">
        <w:rPr>
          <w:sz w:val="22"/>
        </w:rPr>
        <w:t>.</w:t>
      </w:r>
      <w:r w:rsidR="00992F6C">
        <w:rPr>
          <w:sz w:val="22"/>
        </w:rPr>
        <w:t>9</w:t>
      </w:r>
      <w:r w:rsidR="00CD24EC" w:rsidRPr="00CD24EC">
        <w:rPr>
          <w:sz w:val="22"/>
        </w:rPr>
        <w:t>.4</w:t>
      </w:r>
      <w:r w:rsidR="008D235D">
        <w:rPr>
          <w:sz w:val="22"/>
        </w:rPr>
        <w:t>.</w:t>
      </w:r>
      <w:r w:rsidR="0086582C">
        <w:rPr>
          <w:sz w:val="22"/>
        </w:rPr>
        <w:t>1</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1A83E47" w:rsidR="008A22CF" w:rsidRPr="00A94B23" w:rsidRDefault="008A22CF" w:rsidP="00440542">
      <w:pPr>
        <w:pStyle w:val="3GPPHeader"/>
        <w:ind w:left="1701" w:hanging="1701"/>
        <w:rPr>
          <w:sz w:val="22"/>
        </w:rPr>
      </w:pPr>
      <w:r w:rsidRPr="00A94B23">
        <w:rPr>
          <w:sz w:val="22"/>
        </w:rPr>
        <w:t>Title:</w:t>
      </w:r>
      <w:r w:rsidRPr="00A94B23">
        <w:rPr>
          <w:sz w:val="22"/>
        </w:rPr>
        <w:tab/>
      </w:r>
      <w:r w:rsidR="003452F9">
        <w:rPr>
          <w:sz w:val="22"/>
        </w:rPr>
        <w:t>Discussion on general aspects</w:t>
      </w:r>
      <w:r w:rsidR="00146BC7">
        <w:rPr>
          <w:sz w:val="22"/>
        </w:rPr>
        <w:t xml:space="preserve"> </w:t>
      </w:r>
      <w:r w:rsidR="003452F9">
        <w:rPr>
          <w:sz w:val="22"/>
        </w:rPr>
        <w:t>for</w:t>
      </w:r>
      <w:r w:rsidR="00994847">
        <w:rPr>
          <w:sz w:val="22"/>
        </w:rPr>
        <w:t xml:space="preserve"> </w:t>
      </w:r>
      <w:r w:rsidR="00992F6C">
        <w:rPr>
          <w:sz w:val="22"/>
        </w:rPr>
        <w:t xml:space="preserve">FR2 HST </w:t>
      </w:r>
      <w:r w:rsidR="00CD24EC" w:rsidRPr="00CD24EC">
        <w:rPr>
          <w:sz w:val="22"/>
        </w:rPr>
        <w:t>RRM</w:t>
      </w:r>
      <w:r w:rsidR="00146BC7">
        <w:rPr>
          <w:sz w:val="22"/>
        </w:rPr>
        <w:t xml:space="preserve">  </w:t>
      </w:r>
      <w:r w:rsidR="00CD24EC" w:rsidRPr="00CD24EC">
        <w:rPr>
          <w:sz w:val="22"/>
        </w:rPr>
        <w:t xml:space="preserve"> </w:t>
      </w:r>
      <w:r w:rsidR="0086582C">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Default="00FD38C5" w:rsidP="00FD38C5">
      <w:pPr>
        <w:pStyle w:val="0Maintext"/>
        <w:spacing w:after="120" w:afterAutospacing="0" w:line="240" w:lineRule="auto"/>
        <w:ind w:firstLine="0"/>
      </w:pPr>
      <w:r>
        <w:rPr>
          <w:lang w:val="en-US"/>
        </w:rPr>
        <w:t xml:space="preserve">In </w:t>
      </w:r>
      <w:r>
        <w:t xml:space="preserve">Rel-17 </w:t>
      </w:r>
      <w:r w:rsidR="00CD24EC">
        <w:t xml:space="preserve">NR support for </w:t>
      </w:r>
      <w:r w:rsidR="00FA0EAD">
        <w:t>high-speed</w:t>
      </w:r>
      <w:r w:rsidR="00CD24EC">
        <w:t xml:space="preserve"> train scenario in FR2</w:t>
      </w:r>
      <w:r>
        <w:t xml:space="preserve"> [1],</w:t>
      </w:r>
      <w:r w:rsidR="00CD24EC">
        <w:t xml:space="preserve"> potential RRM enhancement is </w:t>
      </w:r>
      <w:r>
        <w:t xml:space="preserve">proposed: </w:t>
      </w:r>
    </w:p>
    <w:p w14:paraId="57B0BFC4" w14:textId="7E6044EE" w:rsidR="00CD24EC" w:rsidRPr="00CD24EC"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Study and identify RRM requirements </w:t>
      </w:r>
      <w:r w:rsidR="002220DE" w:rsidRPr="00CD24EC">
        <w:rPr>
          <w:rFonts w:ascii="Times New Roman" w:eastAsia="Times New Roman" w:hAnsi="Times New Roman" w:cs="Batang"/>
          <w:sz w:val="20"/>
          <w:szCs w:val="20"/>
          <w:lang w:val="en-GB" w:eastAsia="en-US"/>
        </w:rPr>
        <w:t>impact</w:t>
      </w:r>
      <w:r w:rsidRPr="00CD24EC">
        <w:rPr>
          <w:rFonts w:ascii="Times New Roman" w:eastAsia="Times New Roman" w:hAnsi="Times New Roman" w:cs="Batang"/>
          <w:sz w:val="20"/>
          <w:szCs w:val="20"/>
          <w:lang w:val="en-GB" w:eastAsia="en-US"/>
        </w:rPr>
        <w:t xml:space="preserve"> and possible enhancement for </w:t>
      </w:r>
    </w:p>
    <w:p w14:paraId="32B9A1E3"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Idle/inactive mode cell reselection requirements enhancement</w:t>
      </w:r>
      <w:r w:rsidRPr="00CD24EC">
        <w:rPr>
          <w:rFonts w:ascii="Times New Roman" w:eastAsia="Times New Roman" w:hAnsi="Times New Roman" w:cs="Batang"/>
          <w:sz w:val="20"/>
          <w:szCs w:val="20"/>
          <w:lang w:val="en-GB" w:eastAsia="en-US"/>
        </w:rPr>
        <w:t xml:space="preserve"> </w:t>
      </w:r>
    </w:p>
    <w:p w14:paraId="16845995"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Connected mode</w:t>
      </w:r>
      <w:r w:rsidRPr="00CD24EC">
        <w:rPr>
          <w:rFonts w:ascii="Times New Roman" w:eastAsia="Times New Roman" w:hAnsi="Times New Roman" w:cs="Batang"/>
          <w:sz w:val="20"/>
          <w:szCs w:val="20"/>
          <w:lang w:val="en-GB" w:eastAsia="en-US"/>
        </w:rPr>
        <w:t xml:space="preserve"> requirements</w:t>
      </w:r>
    </w:p>
    <w:p w14:paraId="6E6D73FB"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Handover delay requirement </w:t>
      </w:r>
    </w:p>
    <w:p w14:paraId="78074FA1"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 xml:space="preserve">Measurement requirements including both L1 and </w:t>
      </w:r>
      <w:r w:rsidRPr="00CD24EC">
        <w:rPr>
          <w:rFonts w:ascii="Times New Roman" w:eastAsia="Times New Roman" w:hAnsi="Times New Roman" w:cs="Batang"/>
          <w:sz w:val="20"/>
          <w:szCs w:val="20"/>
          <w:lang w:val="en-GB" w:eastAsia="en-US"/>
        </w:rPr>
        <w:t xml:space="preserve">SSB based </w:t>
      </w:r>
      <w:r w:rsidRPr="00CD24EC">
        <w:rPr>
          <w:rFonts w:ascii="Times New Roman" w:eastAsia="Times New Roman" w:hAnsi="Times New Roman" w:cs="Batang" w:hint="eastAsia"/>
          <w:sz w:val="20"/>
          <w:szCs w:val="20"/>
          <w:lang w:val="en-GB" w:eastAsia="en-US"/>
        </w:rPr>
        <w:t xml:space="preserve">L3 measurement </w:t>
      </w:r>
    </w:p>
    <w:p w14:paraId="4B86BF9C"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CD24EC">
        <w:rPr>
          <w:rFonts w:ascii="Times New Roman" w:eastAsia="Times New Roman" w:hAnsi="Times New Roman" w:cs="Batang"/>
          <w:sz w:val="20"/>
          <w:szCs w:val="20"/>
          <w:lang w:val="en-GB" w:eastAsia="en-US"/>
        </w:rPr>
        <w:t xml:space="preserve">Other requirements if identified </w:t>
      </w:r>
    </w:p>
    <w:p w14:paraId="1DDC8850" w14:textId="77777777" w:rsidR="00CD24EC" w:rsidRDefault="00CD24EC" w:rsidP="00FD38C5">
      <w:pPr>
        <w:pStyle w:val="0Maintext"/>
        <w:spacing w:after="120" w:afterAutospacing="0" w:line="240" w:lineRule="auto"/>
        <w:ind w:firstLine="0"/>
      </w:pPr>
    </w:p>
    <w:p w14:paraId="56B6CF4C" w14:textId="23BB8A2C" w:rsidR="00CE32D4" w:rsidRDefault="003E12BC" w:rsidP="005970D4">
      <w:pPr>
        <w:rPr>
          <w:rFonts w:ascii="Times New Roman" w:hAnsi="Times New Roman" w:cs="Times New Roman"/>
          <w:sz w:val="20"/>
          <w:szCs w:val="20"/>
        </w:rPr>
      </w:pPr>
      <w:r>
        <w:rPr>
          <w:rFonts w:ascii="Times New Roman" w:hAnsi="Times New Roman" w:cs="Times New Roman"/>
          <w:sz w:val="20"/>
          <w:szCs w:val="20"/>
        </w:rPr>
        <w:t>[</w:t>
      </w:r>
      <w:r w:rsidR="0086582C">
        <w:rPr>
          <w:rFonts w:ascii="Times New Roman" w:hAnsi="Times New Roman" w:cs="Times New Roman"/>
          <w:sz w:val="20"/>
          <w:szCs w:val="20"/>
        </w:rPr>
        <w:t>2,3</w:t>
      </w:r>
      <w:r>
        <w:rPr>
          <w:rFonts w:ascii="Times New Roman" w:hAnsi="Times New Roman" w:cs="Times New Roman"/>
          <w:sz w:val="20"/>
          <w:szCs w:val="20"/>
        </w:rPr>
        <w:t>] captures</w:t>
      </w:r>
      <w:r w:rsidR="0086582C">
        <w:rPr>
          <w:rFonts w:ascii="Times New Roman" w:hAnsi="Times New Roman" w:cs="Times New Roman"/>
          <w:sz w:val="20"/>
          <w:szCs w:val="20"/>
        </w:rPr>
        <w:t xml:space="preserve"> RRM related discussion in </w:t>
      </w:r>
      <w:r>
        <w:rPr>
          <w:rFonts w:ascii="Times New Roman" w:hAnsi="Times New Roman" w:cs="Times New Roman"/>
          <w:sz w:val="20"/>
          <w:szCs w:val="20"/>
        </w:rPr>
        <w:t xml:space="preserve">RAN4 </w:t>
      </w:r>
      <w:r w:rsidR="0086582C">
        <w:rPr>
          <w:rFonts w:ascii="Times New Roman" w:hAnsi="Times New Roman" w:cs="Times New Roman"/>
          <w:sz w:val="20"/>
          <w:szCs w:val="20"/>
        </w:rPr>
        <w:t>100</w:t>
      </w:r>
      <w:r w:rsidR="00131EF3">
        <w:rPr>
          <w:rFonts w:ascii="Times New Roman" w:hAnsi="Times New Roman" w:cs="Times New Roman"/>
          <w:sz w:val="20"/>
          <w:szCs w:val="20"/>
        </w:rPr>
        <w:t>-</w:t>
      </w:r>
      <w:r>
        <w:rPr>
          <w:rFonts w:ascii="Times New Roman" w:hAnsi="Times New Roman" w:cs="Times New Roman"/>
          <w:sz w:val="20"/>
          <w:szCs w:val="20"/>
        </w:rPr>
        <w:t>e</w:t>
      </w:r>
      <w:r w:rsidR="002220DE">
        <w:rPr>
          <w:rFonts w:ascii="Times New Roman" w:hAnsi="Times New Roman" w:cs="Times New Roman"/>
          <w:sz w:val="20"/>
          <w:szCs w:val="20"/>
        </w:rPr>
        <w:t>.</w:t>
      </w:r>
      <w:r w:rsidR="00CE32D4">
        <w:rPr>
          <w:rFonts w:ascii="Times New Roman" w:hAnsi="Times New Roman" w:cs="Times New Roman"/>
          <w:sz w:val="20"/>
          <w:szCs w:val="20"/>
        </w:rPr>
        <w:t xml:space="preserve"> </w:t>
      </w:r>
    </w:p>
    <w:p w14:paraId="0CA8972C" w14:textId="77777777" w:rsidR="00CE32D4" w:rsidRDefault="00CE32D4" w:rsidP="005970D4">
      <w:pPr>
        <w:rPr>
          <w:rFonts w:ascii="Times New Roman" w:hAnsi="Times New Roman" w:cs="Times New Roman"/>
          <w:sz w:val="20"/>
          <w:szCs w:val="20"/>
        </w:rPr>
      </w:pPr>
    </w:p>
    <w:p w14:paraId="741121E7" w14:textId="331E89EA" w:rsidR="00F61101" w:rsidRDefault="005970D4" w:rsidP="005970D4">
      <w:pPr>
        <w:rPr>
          <w:rFonts w:ascii="Times New Roman" w:hAnsi="Times New Roman" w:cs="Times New Roman"/>
          <w:sz w:val="20"/>
          <w:szCs w:val="20"/>
        </w:rPr>
      </w:pPr>
      <w:r w:rsidRPr="00A94B23">
        <w:rPr>
          <w:rFonts w:ascii="Times New Roman" w:hAnsi="Times New Roman" w:cs="Times New Roman"/>
          <w:sz w:val="20"/>
          <w:szCs w:val="20"/>
        </w:rPr>
        <w:t>In this paper, we</w:t>
      </w:r>
      <w:r w:rsidR="00BC0F91">
        <w:rPr>
          <w:rFonts w:ascii="Times New Roman" w:hAnsi="Times New Roman" w:cs="Times New Roman"/>
          <w:sz w:val="20"/>
          <w:szCs w:val="20"/>
        </w:rPr>
        <w:t xml:space="preserve"> </w:t>
      </w:r>
      <w:r w:rsidR="009C4200">
        <w:rPr>
          <w:rFonts w:ascii="Times New Roman" w:hAnsi="Times New Roman" w:cs="Times New Roman"/>
          <w:sz w:val="20"/>
          <w:szCs w:val="20"/>
        </w:rPr>
        <w:t>discuss</w:t>
      </w:r>
      <w:r w:rsidR="00BC0F91">
        <w:rPr>
          <w:rFonts w:ascii="Times New Roman" w:hAnsi="Times New Roman" w:cs="Times New Roman"/>
          <w:sz w:val="20"/>
          <w:szCs w:val="20"/>
        </w:rPr>
        <w:t xml:space="preserve"> the</w:t>
      </w:r>
      <w:r w:rsidR="0086582C">
        <w:rPr>
          <w:rFonts w:ascii="Times New Roman" w:hAnsi="Times New Roman" w:cs="Times New Roman"/>
          <w:sz w:val="20"/>
          <w:szCs w:val="20"/>
        </w:rPr>
        <w:t xml:space="preserve"> network </w:t>
      </w:r>
      <w:r w:rsidR="00AE43C9">
        <w:rPr>
          <w:rFonts w:ascii="Times New Roman" w:hAnsi="Times New Roman" w:cs="Times New Roman"/>
          <w:sz w:val="20"/>
          <w:szCs w:val="20"/>
        </w:rPr>
        <w:t>assistance</w:t>
      </w:r>
      <w:r w:rsidR="0086582C">
        <w:rPr>
          <w:rFonts w:ascii="Times New Roman" w:hAnsi="Times New Roman" w:cs="Times New Roman"/>
          <w:sz w:val="20"/>
          <w:szCs w:val="20"/>
        </w:rPr>
        <w:t xml:space="preserve"> and UE capability signaling aspect</w:t>
      </w:r>
      <w:r w:rsidR="00CE32D4">
        <w:rPr>
          <w:rFonts w:ascii="Times New Roman" w:hAnsi="Times New Roman" w:cs="Times New Roman"/>
          <w:sz w:val="20"/>
          <w:szCs w:val="20"/>
        </w:rPr>
        <w:t xml:space="preserve">. </w:t>
      </w:r>
      <w:r w:rsidR="00BC0F91">
        <w:rPr>
          <w:rFonts w:ascii="Times New Roman" w:hAnsi="Times New Roman" w:cs="Times New Roman"/>
          <w:sz w:val="20"/>
          <w:szCs w:val="20"/>
        </w:rPr>
        <w:t xml:space="preserve"> </w:t>
      </w:r>
      <w:r w:rsidR="00D30AA8">
        <w:rPr>
          <w:rFonts w:ascii="Times New Roman" w:hAnsi="Times New Roman" w:cs="Times New Roman"/>
          <w:sz w:val="20"/>
          <w:szCs w:val="20"/>
        </w:rPr>
        <w:t xml:space="preserve"> </w:t>
      </w:r>
    </w:p>
    <w:p w14:paraId="5579FF64" w14:textId="44477891" w:rsidR="008D235D" w:rsidRDefault="008D235D" w:rsidP="005970D4">
      <w:pPr>
        <w:rPr>
          <w:rFonts w:ascii="Times New Roman" w:hAnsi="Times New Roman" w:cs="Times New Roman"/>
          <w:sz w:val="20"/>
          <w:szCs w:val="20"/>
        </w:rPr>
      </w:pP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542E8A7A" w14:textId="77777777" w:rsidR="0086582C" w:rsidRDefault="0086582C" w:rsidP="0086582C">
      <w:pPr>
        <w:rPr>
          <w:rFonts w:ascii="Times New Roman" w:hAnsi="Times New Roman" w:cs="Times New Roman"/>
          <w:sz w:val="20"/>
          <w:szCs w:val="20"/>
        </w:rPr>
      </w:pPr>
      <w:r>
        <w:rPr>
          <w:rFonts w:ascii="Times New Roman" w:hAnsi="Times New Roman" w:cs="Times New Roman"/>
          <w:sz w:val="20"/>
          <w:szCs w:val="20"/>
        </w:rPr>
        <w:t xml:space="preserve">On network signaling, the following open issues have been captured in [2].  </w:t>
      </w:r>
    </w:p>
    <w:p w14:paraId="7FC93FD4" w14:textId="77777777" w:rsidR="0086582C" w:rsidRDefault="0086582C" w:rsidP="0086582C">
      <w:pPr>
        <w:rPr>
          <w:rFonts w:ascii="Times New Roman" w:hAnsi="Times New Roman" w:cs="Times New Roman"/>
          <w:sz w:val="20"/>
          <w:szCs w:val="20"/>
        </w:rPr>
      </w:pPr>
    </w:p>
    <w:p w14:paraId="0CA3B72B" w14:textId="5BB8091E" w:rsidR="0086582C" w:rsidRPr="00F85E1E" w:rsidRDefault="0086582C" w:rsidP="0086582C">
      <w:pPr>
        <w:jc w:val="both"/>
        <w:rPr>
          <w:rFonts w:ascii="Times New Roman" w:hAnsi="Times New Roman" w:cs="Times New Roman"/>
          <w:b/>
          <w:i/>
          <w:iCs/>
          <w:sz w:val="20"/>
          <w:szCs w:val="20"/>
          <w:u w:val="single"/>
          <w:lang w:val="en-GB"/>
        </w:rPr>
      </w:pPr>
      <w:r w:rsidRPr="00F85E1E">
        <w:rPr>
          <w:rFonts w:ascii="Times New Roman" w:hAnsi="Times New Roman" w:cs="Times New Roman"/>
          <w:b/>
          <w:i/>
          <w:iCs/>
          <w:sz w:val="20"/>
          <w:szCs w:val="20"/>
          <w:u w:val="single"/>
          <w:lang w:val="en-GB"/>
        </w:rPr>
        <w:t>Identification of different/enhanced RRM requirements</w:t>
      </w:r>
    </w:p>
    <w:p w14:paraId="3E42AB3A" w14:textId="77777777" w:rsidR="0086582C" w:rsidRPr="0086582C" w:rsidRDefault="0086582C" w:rsidP="0086582C">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86582C" w:rsidRPr="0086582C" w14:paraId="1AC3D5F0" w14:textId="77777777" w:rsidTr="000D06CB">
        <w:tc>
          <w:tcPr>
            <w:tcW w:w="10456" w:type="dxa"/>
            <w:tcBorders>
              <w:top w:val="single" w:sz="4" w:space="0" w:color="auto"/>
              <w:left w:val="single" w:sz="4" w:space="0" w:color="auto"/>
              <w:bottom w:val="single" w:sz="4" w:space="0" w:color="auto"/>
              <w:right w:val="single" w:sz="4" w:space="0" w:color="auto"/>
            </w:tcBorders>
            <w:hideMark/>
          </w:tcPr>
          <w:p w14:paraId="7FB6A5CA" w14:textId="77777777" w:rsidR="0086582C" w:rsidRPr="0086582C" w:rsidRDefault="0086582C" w:rsidP="0086582C">
            <w:pPr>
              <w:spacing w:after="0"/>
              <w:jc w:val="both"/>
              <w:rPr>
                <w:rFonts w:ascii="Times New Roman" w:hAnsi="Times New Roman" w:cs="Times New Roman"/>
                <w:b/>
                <w:sz w:val="20"/>
                <w:szCs w:val="20"/>
                <w:lang w:val="en-GB"/>
              </w:rPr>
            </w:pPr>
            <w:r w:rsidRPr="0086582C">
              <w:rPr>
                <w:rFonts w:ascii="Times New Roman" w:hAnsi="Times New Roman" w:cs="Times New Roman"/>
                <w:b/>
                <w:sz w:val="20"/>
                <w:szCs w:val="20"/>
                <w:lang w:val="en-GB"/>
              </w:rPr>
              <w:t>Agreement:</w:t>
            </w:r>
          </w:p>
          <w:p w14:paraId="1D0326ED" w14:textId="77777777" w:rsidR="0086582C" w:rsidRPr="0086582C" w:rsidRDefault="0086582C" w:rsidP="0086582C">
            <w:pPr>
              <w:spacing w:after="0"/>
              <w:jc w:val="both"/>
              <w:rPr>
                <w:rFonts w:ascii="Times New Roman" w:hAnsi="Times New Roman" w:cs="Times New Roman"/>
                <w:sz w:val="20"/>
                <w:szCs w:val="20"/>
                <w:lang w:val="en-GB"/>
              </w:rPr>
            </w:pPr>
            <w:r w:rsidRPr="0086582C">
              <w:rPr>
                <w:rFonts w:ascii="Times New Roman" w:hAnsi="Times New Roman" w:cs="Times New Roman"/>
                <w:sz w:val="20"/>
                <w:szCs w:val="20"/>
                <w:lang w:val="en-GB"/>
              </w:rPr>
              <w:t>Add a flag in a form of cell-specific signalling to indicate UE to use different/enhanced RRM requirements in HST FR2 deployments.</w:t>
            </w:r>
          </w:p>
          <w:p w14:paraId="511C6396" w14:textId="77777777" w:rsidR="0086582C" w:rsidRDefault="0086582C" w:rsidP="0086582C">
            <w:pPr>
              <w:spacing w:after="0"/>
              <w:jc w:val="both"/>
              <w:rPr>
                <w:rFonts w:ascii="Times New Roman" w:hAnsi="Times New Roman" w:cs="Times New Roman"/>
                <w:b/>
                <w:sz w:val="20"/>
                <w:szCs w:val="20"/>
                <w:lang w:val="en-GB"/>
              </w:rPr>
            </w:pPr>
          </w:p>
          <w:p w14:paraId="1CF92558" w14:textId="1EAF960E" w:rsidR="0086582C" w:rsidRPr="0086582C" w:rsidRDefault="0086582C" w:rsidP="0086582C">
            <w:pPr>
              <w:spacing w:after="0"/>
              <w:jc w:val="both"/>
              <w:rPr>
                <w:rFonts w:ascii="Times New Roman" w:hAnsi="Times New Roman" w:cs="Times New Roman"/>
                <w:b/>
                <w:sz w:val="20"/>
                <w:szCs w:val="20"/>
                <w:lang w:val="en-GB"/>
              </w:rPr>
            </w:pPr>
            <w:r w:rsidRPr="0086582C">
              <w:rPr>
                <w:rFonts w:ascii="Times New Roman" w:hAnsi="Times New Roman" w:cs="Times New Roman"/>
                <w:b/>
                <w:sz w:val="20"/>
                <w:szCs w:val="20"/>
                <w:lang w:val="en-GB"/>
              </w:rPr>
              <w:t>Way forward:</w:t>
            </w:r>
          </w:p>
          <w:p w14:paraId="1D1A733E" w14:textId="04426DB8" w:rsidR="0086582C" w:rsidRPr="0086582C" w:rsidRDefault="0086582C" w:rsidP="0086582C">
            <w:pPr>
              <w:spacing w:after="0"/>
              <w:jc w:val="both"/>
              <w:rPr>
                <w:rFonts w:ascii="Times New Roman" w:hAnsi="Times New Roman" w:cs="Times New Roman"/>
                <w:sz w:val="20"/>
                <w:szCs w:val="20"/>
                <w:lang w:val="en-GB"/>
              </w:rPr>
            </w:pPr>
            <w:r w:rsidRPr="0086582C">
              <w:rPr>
                <w:rFonts w:ascii="Times New Roman" w:hAnsi="Times New Roman" w:cs="Times New Roman"/>
                <w:bCs/>
                <w:sz w:val="20"/>
                <w:szCs w:val="20"/>
                <w:lang w:val="en-GB"/>
              </w:rPr>
              <w:t>Following the G</w:t>
            </w:r>
            <w:r w:rsidR="003452F9">
              <w:rPr>
                <w:rFonts w:ascii="Times New Roman" w:hAnsi="Times New Roman" w:cs="Times New Roman"/>
                <w:bCs/>
                <w:sz w:val="20"/>
                <w:szCs w:val="20"/>
                <w:lang w:val="en-GB"/>
              </w:rPr>
              <w:t>T</w:t>
            </w:r>
            <w:r w:rsidRPr="0086582C">
              <w:rPr>
                <w:rFonts w:ascii="Times New Roman" w:hAnsi="Times New Roman" w:cs="Times New Roman"/>
                <w:bCs/>
                <w:sz w:val="20"/>
                <w:szCs w:val="20"/>
                <w:lang w:val="en-GB"/>
              </w:rPr>
              <w:t>W agreement, FFS on feasibility and methods to differentiate scenarios from UE perspective</w:t>
            </w:r>
          </w:p>
        </w:tc>
      </w:tr>
    </w:tbl>
    <w:p w14:paraId="2CE5F611" w14:textId="66A2AAFD" w:rsidR="004162B4" w:rsidRPr="0086582C" w:rsidRDefault="004162B4" w:rsidP="00F420F5">
      <w:pPr>
        <w:jc w:val="both"/>
        <w:rPr>
          <w:rFonts w:ascii="Times New Roman" w:hAnsi="Times New Roman" w:cs="Times New Roman"/>
          <w:sz w:val="20"/>
          <w:szCs w:val="20"/>
          <w:lang w:val="en-GB"/>
        </w:rPr>
      </w:pPr>
    </w:p>
    <w:p w14:paraId="714F19FE" w14:textId="4CCB27E2" w:rsidR="006C1E84" w:rsidRDefault="00BD4DCA" w:rsidP="00CB4B3D">
      <w:pPr>
        <w:rPr>
          <w:rFonts w:ascii="Times New Roman" w:hAnsi="Times New Roman" w:cs="Times New Roman"/>
          <w:sz w:val="20"/>
          <w:szCs w:val="20"/>
        </w:rPr>
      </w:pPr>
      <w:r>
        <w:rPr>
          <w:rFonts w:ascii="Times New Roman" w:hAnsi="Times New Roman" w:cs="Times New Roman"/>
          <w:sz w:val="20"/>
          <w:szCs w:val="20"/>
        </w:rPr>
        <w:t>For UE to differentiate scenarios for different RRM enhancement,</w:t>
      </w:r>
      <w:r w:rsidR="00CB4B3D">
        <w:rPr>
          <w:rFonts w:ascii="Times New Roman" w:hAnsi="Times New Roman" w:cs="Times New Roman"/>
          <w:sz w:val="20"/>
          <w:szCs w:val="20"/>
        </w:rPr>
        <w:t xml:space="preserve"> network assisted signaling can be enabled. </w:t>
      </w:r>
      <w:r w:rsidR="006C1E84">
        <w:rPr>
          <w:rFonts w:ascii="Times New Roman" w:hAnsi="Times New Roman" w:cs="Times New Roman"/>
          <w:sz w:val="20"/>
          <w:szCs w:val="20"/>
        </w:rPr>
        <w:t xml:space="preserve">Both implicit signaling so UE can derive the Rx beam, or explicit signaling can be used. Details are discussed in the later section under network assisted information. </w:t>
      </w:r>
    </w:p>
    <w:p w14:paraId="28C5DF1F" w14:textId="4A0D6FD1" w:rsidR="006C1E84" w:rsidRDefault="006C1E84" w:rsidP="00CB4B3D">
      <w:pPr>
        <w:rPr>
          <w:rFonts w:ascii="Times New Roman" w:hAnsi="Times New Roman" w:cs="Times New Roman"/>
          <w:sz w:val="20"/>
          <w:szCs w:val="20"/>
        </w:rPr>
      </w:pPr>
    </w:p>
    <w:p w14:paraId="008790AD" w14:textId="775F8A0D" w:rsidR="006C1E84" w:rsidRDefault="006C1E84" w:rsidP="00CB4B3D">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0A5AE8">
        <w:rPr>
          <w:rFonts w:ascii="Times New Roman" w:hAnsi="Times New Roman" w:cs="Times New Roman"/>
          <w:b/>
          <w:bCs/>
          <w:sz w:val="20"/>
          <w:szCs w:val="20"/>
        </w:rPr>
        <w:t>:</w:t>
      </w:r>
      <w:r>
        <w:rPr>
          <w:rFonts w:ascii="Times New Roman" w:hAnsi="Times New Roman" w:cs="Times New Roman"/>
          <w:b/>
          <w:bCs/>
          <w:sz w:val="20"/>
          <w:szCs w:val="20"/>
        </w:rPr>
        <w:t xml:space="preserve"> Enable network assisted signaling, either implicit or explicit, to differentiate scenario A and scenario B for enhanced RRM requirement.  </w:t>
      </w:r>
    </w:p>
    <w:p w14:paraId="6D750C72" w14:textId="77777777" w:rsidR="00F85E1E" w:rsidRDefault="00F85E1E" w:rsidP="00F85E1E">
      <w:pPr>
        <w:jc w:val="both"/>
        <w:rPr>
          <w:rFonts w:ascii="Times New Roman" w:hAnsi="Times New Roman" w:cs="Times New Roman"/>
          <w:sz w:val="20"/>
          <w:szCs w:val="20"/>
        </w:rPr>
      </w:pPr>
    </w:p>
    <w:p w14:paraId="3E6B6601" w14:textId="77777777" w:rsidR="00F85E1E" w:rsidRPr="00F85E1E" w:rsidRDefault="00F85E1E" w:rsidP="00F85E1E">
      <w:pPr>
        <w:jc w:val="both"/>
        <w:rPr>
          <w:rFonts w:ascii="Times New Roman" w:hAnsi="Times New Roman" w:cs="Times New Roman"/>
          <w:b/>
          <w:bCs/>
          <w:i/>
          <w:iCs/>
          <w:sz w:val="20"/>
          <w:szCs w:val="20"/>
          <w:u w:val="single"/>
          <w:lang w:val="en-GB"/>
        </w:rPr>
      </w:pPr>
      <w:r w:rsidRPr="002B74B6">
        <w:rPr>
          <w:rFonts w:ascii="Times New Roman" w:hAnsi="Times New Roman" w:cs="Times New Roman"/>
          <w:b/>
          <w:bCs/>
          <w:i/>
          <w:iCs/>
          <w:sz w:val="20"/>
          <w:szCs w:val="20"/>
          <w:u w:val="single"/>
          <w:lang w:val="en-GB"/>
        </w:rPr>
        <w:t xml:space="preserve">Signaling of </w:t>
      </w:r>
      <w:proofErr w:type="spellStart"/>
      <w:r w:rsidRPr="002B74B6">
        <w:rPr>
          <w:rFonts w:ascii="Times New Roman" w:hAnsi="Times New Roman" w:cs="Times New Roman"/>
          <w:b/>
          <w:bCs/>
          <w:i/>
          <w:iCs/>
          <w:sz w:val="20"/>
          <w:szCs w:val="20"/>
          <w:u w:val="single"/>
          <w:lang w:val="en-GB"/>
        </w:rPr>
        <w:t>uni</w:t>
      </w:r>
      <w:proofErr w:type="spellEnd"/>
      <w:r w:rsidRPr="002B74B6">
        <w:rPr>
          <w:rFonts w:ascii="Times New Roman" w:hAnsi="Times New Roman" w:cs="Times New Roman"/>
          <w:b/>
          <w:bCs/>
          <w:i/>
          <w:iCs/>
          <w:sz w:val="20"/>
          <w:szCs w:val="20"/>
          <w:u w:val="single"/>
          <w:lang w:val="en-GB"/>
        </w:rPr>
        <w:t>-/bi-directional operation</w:t>
      </w:r>
    </w:p>
    <w:p w14:paraId="3935001E" w14:textId="77777777" w:rsidR="00F85E1E" w:rsidRPr="002B74B6" w:rsidRDefault="00F85E1E" w:rsidP="00F85E1E">
      <w:pPr>
        <w:jc w:val="both"/>
        <w:rPr>
          <w:rFonts w:ascii="Times New Roman" w:hAnsi="Times New Roman" w:cs="Times New Roman"/>
          <w:b/>
          <w:bCs/>
          <w:sz w:val="20"/>
          <w:szCs w:val="20"/>
          <w:lang w:val="en-GB"/>
        </w:rPr>
      </w:pPr>
    </w:p>
    <w:tbl>
      <w:tblPr>
        <w:tblStyle w:val="TableGrid"/>
        <w:tblW w:w="0" w:type="auto"/>
        <w:tblLook w:val="04A0" w:firstRow="1" w:lastRow="0" w:firstColumn="1" w:lastColumn="0" w:noHBand="0" w:noVBand="1"/>
      </w:tblPr>
      <w:tblGrid>
        <w:gridCol w:w="9629"/>
      </w:tblGrid>
      <w:tr w:rsidR="00F85E1E" w:rsidRPr="002B74B6" w14:paraId="7A2728BB" w14:textId="77777777" w:rsidTr="000D06CB">
        <w:tc>
          <w:tcPr>
            <w:tcW w:w="10456" w:type="dxa"/>
            <w:tcBorders>
              <w:top w:val="single" w:sz="4" w:space="0" w:color="auto"/>
              <w:left w:val="single" w:sz="4" w:space="0" w:color="auto"/>
              <w:bottom w:val="single" w:sz="4" w:space="0" w:color="auto"/>
              <w:right w:val="single" w:sz="4" w:space="0" w:color="auto"/>
            </w:tcBorders>
            <w:hideMark/>
          </w:tcPr>
          <w:p w14:paraId="41524AE0" w14:textId="77777777" w:rsidR="00F85E1E" w:rsidRPr="002B74B6" w:rsidRDefault="00F85E1E" w:rsidP="000D06CB">
            <w:pPr>
              <w:spacing w:after="0"/>
              <w:jc w:val="both"/>
              <w:rPr>
                <w:rFonts w:ascii="Times New Roman" w:hAnsi="Times New Roman" w:cs="Times New Roman"/>
                <w:b/>
                <w:sz w:val="20"/>
                <w:szCs w:val="20"/>
                <w:lang w:val="en-GB"/>
              </w:rPr>
            </w:pPr>
            <w:r w:rsidRPr="002B74B6">
              <w:rPr>
                <w:rFonts w:ascii="Times New Roman" w:hAnsi="Times New Roman" w:cs="Times New Roman"/>
                <w:b/>
                <w:sz w:val="20"/>
                <w:szCs w:val="20"/>
                <w:lang w:val="en-GB"/>
              </w:rPr>
              <w:t>Way forward:</w:t>
            </w:r>
          </w:p>
          <w:p w14:paraId="0D0F5443" w14:textId="77777777" w:rsidR="00F85E1E" w:rsidRPr="002B74B6" w:rsidRDefault="00F85E1E" w:rsidP="000D06CB">
            <w:pPr>
              <w:spacing w:after="0"/>
              <w:jc w:val="both"/>
              <w:rPr>
                <w:rFonts w:ascii="Times New Roman" w:hAnsi="Times New Roman" w:cs="Times New Roman"/>
                <w:bCs/>
                <w:sz w:val="20"/>
                <w:szCs w:val="20"/>
                <w:lang w:val="en-GB"/>
              </w:rPr>
            </w:pPr>
            <w:r w:rsidRPr="002B74B6">
              <w:rPr>
                <w:rFonts w:ascii="Times New Roman" w:hAnsi="Times New Roman" w:cs="Times New Roman"/>
                <w:bCs/>
                <w:sz w:val="20"/>
                <w:szCs w:val="20"/>
                <w:lang w:val="en-GB"/>
              </w:rPr>
              <w:t xml:space="preserve">Discuss further if there is a need to </w:t>
            </w:r>
            <w:r w:rsidRPr="002B74B6">
              <w:rPr>
                <w:rFonts w:ascii="Times New Roman" w:hAnsi="Times New Roman" w:cs="Times New Roman"/>
                <w:sz w:val="20"/>
                <w:szCs w:val="20"/>
                <w:lang w:val="en-GB"/>
              </w:rPr>
              <w:t xml:space="preserve">signal </w:t>
            </w:r>
            <w:proofErr w:type="spellStart"/>
            <w:r w:rsidRPr="002B74B6">
              <w:rPr>
                <w:rFonts w:ascii="Times New Roman" w:hAnsi="Times New Roman" w:cs="Times New Roman"/>
                <w:sz w:val="20"/>
                <w:szCs w:val="20"/>
                <w:lang w:val="en-GB"/>
              </w:rPr>
              <w:t>uni</w:t>
            </w:r>
            <w:proofErr w:type="spellEnd"/>
            <w:r w:rsidRPr="002B74B6">
              <w:rPr>
                <w:rFonts w:ascii="Times New Roman" w:hAnsi="Times New Roman" w:cs="Times New Roman"/>
                <w:sz w:val="20"/>
                <w:szCs w:val="20"/>
                <w:lang w:val="en-GB"/>
              </w:rPr>
              <w:t>-bi-directional mode of operation</w:t>
            </w:r>
            <w:r w:rsidRPr="002B74B6">
              <w:rPr>
                <w:rFonts w:ascii="Times New Roman" w:hAnsi="Times New Roman" w:cs="Times New Roman"/>
                <w:bCs/>
                <w:sz w:val="20"/>
                <w:szCs w:val="20"/>
                <w:lang w:val="en-GB"/>
              </w:rPr>
              <w:t>:</w:t>
            </w:r>
          </w:p>
          <w:p w14:paraId="20203C7F" w14:textId="77777777" w:rsidR="00F85E1E" w:rsidRPr="002B74B6" w:rsidRDefault="00F85E1E" w:rsidP="000D06CB">
            <w:pPr>
              <w:numPr>
                <w:ilvl w:val="0"/>
                <w:numId w:val="17"/>
              </w:numPr>
              <w:spacing w:after="0"/>
              <w:jc w:val="both"/>
              <w:rPr>
                <w:rFonts w:ascii="Times New Roman" w:hAnsi="Times New Roman" w:cs="Times New Roman"/>
                <w:sz w:val="20"/>
                <w:szCs w:val="20"/>
                <w:lang w:val="en-GB"/>
              </w:rPr>
            </w:pPr>
            <w:r w:rsidRPr="002B74B6">
              <w:rPr>
                <w:rFonts w:ascii="Times New Roman" w:hAnsi="Times New Roman" w:cs="Times New Roman"/>
                <w:sz w:val="20"/>
                <w:szCs w:val="20"/>
                <w:lang w:val="en-GB"/>
              </w:rPr>
              <w:t>Option 1: Network signals type of deployment (</w:t>
            </w:r>
            <w:proofErr w:type="spellStart"/>
            <w:r w:rsidRPr="002B74B6">
              <w:rPr>
                <w:rFonts w:ascii="Times New Roman" w:hAnsi="Times New Roman" w:cs="Times New Roman"/>
                <w:sz w:val="20"/>
                <w:szCs w:val="20"/>
                <w:lang w:val="en-GB"/>
              </w:rPr>
              <w:t>uni</w:t>
            </w:r>
            <w:proofErr w:type="spellEnd"/>
            <w:r w:rsidRPr="002B74B6">
              <w:rPr>
                <w:rFonts w:ascii="Times New Roman" w:hAnsi="Times New Roman" w:cs="Times New Roman"/>
                <w:sz w:val="20"/>
                <w:szCs w:val="20"/>
                <w:lang w:val="en-GB"/>
              </w:rPr>
              <w:t>- or bi-direction) to UE.</w:t>
            </w:r>
          </w:p>
          <w:p w14:paraId="0FBDA9C8" w14:textId="77777777" w:rsidR="00F85E1E" w:rsidRPr="002B74B6" w:rsidRDefault="00F85E1E" w:rsidP="000D06CB">
            <w:pPr>
              <w:numPr>
                <w:ilvl w:val="0"/>
                <w:numId w:val="17"/>
              </w:numPr>
              <w:spacing w:after="0"/>
              <w:jc w:val="both"/>
              <w:rPr>
                <w:rFonts w:ascii="Times New Roman" w:hAnsi="Times New Roman" w:cs="Times New Roman"/>
                <w:bCs/>
                <w:sz w:val="20"/>
                <w:szCs w:val="20"/>
                <w:lang w:val="en-GB"/>
              </w:rPr>
            </w:pPr>
            <w:r w:rsidRPr="002B74B6">
              <w:rPr>
                <w:rFonts w:ascii="Times New Roman" w:hAnsi="Times New Roman" w:cs="Times New Roman"/>
                <w:sz w:val="20"/>
                <w:szCs w:val="20"/>
                <w:lang w:val="en-GB"/>
              </w:rPr>
              <w:t xml:space="preserve">Option 2: Signalling of </w:t>
            </w:r>
            <w:proofErr w:type="spellStart"/>
            <w:r w:rsidRPr="002B74B6">
              <w:rPr>
                <w:rFonts w:ascii="Times New Roman" w:hAnsi="Times New Roman" w:cs="Times New Roman"/>
                <w:sz w:val="20"/>
                <w:szCs w:val="20"/>
                <w:lang w:val="en-GB"/>
              </w:rPr>
              <w:t>uni</w:t>
            </w:r>
            <w:proofErr w:type="spellEnd"/>
            <w:r w:rsidRPr="002B74B6">
              <w:rPr>
                <w:rFonts w:ascii="Times New Roman" w:hAnsi="Times New Roman" w:cs="Times New Roman"/>
                <w:sz w:val="20"/>
                <w:szCs w:val="20"/>
                <w:lang w:val="en-GB"/>
              </w:rPr>
              <w:t>-/bi-directional operation is not needed.</w:t>
            </w:r>
          </w:p>
        </w:tc>
      </w:tr>
    </w:tbl>
    <w:p w14:paraId="4B528E49" w14:textId="77777777" w:rsidR="00F85E1E" w:rsidRPr="00970AB1" w:rsidRDefault="00F85E1E" w:rsidP="00F85E1E">
      <w:pPr>
        <w:jc w:val="both"/>
        <w:rPr>
          <w:rFonts w:ascii="Times New Roman" w:hAnsi="Times New Roman" w:cs="Times New Roman"/>
          <w:sz w:val="20"/>
          <w:szCs w:val="20"/>
        </w:rPr>
      </w:pPr>
    </w:p>
    <w:p w14:paraId="25968F4C" w14:textId="41A9D84D" w:rsidR="004162B4" w:rsidRDefault="00F85E1E" w:rsidP="00F85E1E">
      <w:pPr>
        <w:rPr>
          <w:rFonts w:ascii="Times New Roman" w:hAnsi="Times New Roman" w:cs="Times New Roman"/>
          <w:sz w:val="20"/>
          <w:szCs w:val="20"/>
        </w:rPr>
      </w:pPr>
      <w:r>
        <w:rPr>
          <w:rFonts w:ascii="Times New Roman" w:hAnsi="Times New Roman" w:cs="Times New Roman"/>
          <w:sz w:val="20"/>
          <w:szCs w:val="20"/>
        </w:rPr>
        <w:t xml:space="preserve">Signaling whether this is the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-directional or bi-directional operation can simplify UE’s operation</w:t>
      </w:r>
      <w:r w:rsidR="00AE43C9">
        <w:rPr>
          <w:rFonts w:ascii="Times New Roman" w:hAnsi="Times New Roman" w:cs="Times New Roman"/>
          <w:sz w:val="20"/>
          <w:szCs w:val="20"/>
        </w:rPr>
        <w:t xml:space="preserve"> for</w:t>
      </w:r>
      <w:r>
        <w:rPr>
          <w:rFonts w:ascii="Times New Roman" w:hAnsi="Times New Roman" w:cs="Times New Roman"/>
          <w:sz w:val="20"/>
          <w:szCs w:val="20"/>
        </w:rPr>
        <w:t xml:space="preserve"> beam management or the large propagation delay </w:t>
      </w:r>
      <w:r w:rsidR="00AE43C9">
        <w:rPr>
          <w:rFonts w:ascii="Times New Roman" w:hAnsi="Times New Roman" w:cs="Times New Roman"/>
          <w:sz w:val="20"/>
          <w:szCs w:val="20"/>
        </w:rPr>
        <w:t>correction</w:t>
      </w:r>
      <w:r>
        <w:rPr>
          <w:rFonts w:ascii="Times New Roman" w:hAnsi="Times New Roman" w:cs="Times New Roman"/>
          <w:sz w:val="20"/>
          <w:szCs w:val="20"/>
        </w:rPr>
        <w:t xml:space="preserve">. For example, if this is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UE will perform beam management using only one panel as UE move along the track. While on the other hand, if this is bi-directional deployment, UE needs to perform beam management using both antenna panels. It is also observed that to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deployment experience large propagation issue, therefore network signaling can help UE to perform </w:t>
      </w:r>
      <w:r w:rsidR="00AE43C9">
        <w:rPr>
          <w:rFonts w:ascii="Times New Roman" w:hAnsi="Times New Roman" w:cs="Times New Roman"/>
          <w:sz w:val="20"/>
          <w:szCs w:val="20"/>
        </w:rPr>
        <w:t>one-time</w:t>
      </w:r>
      <w:r>
        <w:rPr>
          <w:rFonts w:ascii="Times New Roman" w:hAnsi="Times New Roman" w:cs="Times New Roman"/>
          <w:sz w:val="20"/>
          <w:szCs w:val="20"/>
        </w:rPr>
        <w:t xml:space="preserve"> large time adjustment to handle the delay.  </w:t>
      </w:r>
    </w:p>
    <w:p w14:paraId="5326C1E0" w14:textId="75261969" w:rsidR="00F85E1E" w:rsidRDefault="00F85E1E" w:rsidP="00F85E1E">
      <w:pPr>
        <w:rPr>
          <w:rFonts w:ascii="Times New Roman" w:hAnsi="Times New Roman" w:cs="Times New Roman"/>
          <w:sz w:val="20"/>
          <w:szCs w:val="20"/>
        </w:rPr>
      </w:pPr>
    </w:p>
    <w:p w14:paraId="77199FCF" w14:textId="4D216C4F" w:rsidR="00F85E1E" w:rsidRDefault="00F85E1E" w:rsidP="00F85E1E">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6C1E84">
        <w:rPr>
          <w:rFonts w:ascii="Times New Roman" w:hAnsi="Times New Roman" w:cs="Times New Roman"/>
          <w:b/>
          <w:bCs/>
          <w:sz w:val="20"/>
          <w:szCs w:val="20"/>
        </w:rPr>
        <w:t>2</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Network signals the type of deployment (</w:t>
      </w:r>
      <w:proofErr w:type="spellStart"/>
      <w:r>
        <w:rPr>
          <w:rFonts w:ascii="Times New Roman" w:hAnsi="Times New Roman" w:cs="Times New Roman"/>
          <w:b/>
          <w:bCs/>
          <w:sz w:val="20"/>
          <w:szCs w:val="20"/>
        </w:rPr>
        <w:t>uni</w:t>
      </w:r>
      <w:proofErr w:type="spellEnd"/>
      <w:r>
        <w:rPr>
          <w:rFonts w:ascii="Times New Roman" w:hAnsi="Times New Roman" w:cs="Times New Roman"/>
          <w:b/>
          <w:bCs/>
          <w:sz w:val="20"/>
          <w:szCs w:val="20"/>
        </w:rPr>
        <w:t xml:space="preserve">- or bi- direction) to UE.  </w:t>
      </w:r>
    </w:p>
    <w:p w14:paraId="51A9B88B" w14:textId="1A86A941" w:rsidR="00F85E1E" w:rsidRPr="00F85E1E" w:rsidRDefault="00F85E1E" w:rsidP="00F85E1E">
      <w:pPr>
        <w:rPr>
          <w:rFonts w:ascii="Times New Roman" w:hAnsi="Times New Roman" w:cs="Times New Roman"/>
          <w:i/>
          <w:iCs/>
          <w:sz w:val="20"/>
          <w:szCs w:val="20"/>
          <w:u w:val="single"/>
        </w:rPr>
      </w:pPr>
    </w:p>
    <w:p w14:paraId="3B17D5DD" w14:textId="1C74626B" w:rsidR="00F85E1E" w:rsidRPr="00F85E1E" w:rsidRDefault="00F85E1E" w:rsidP="00F85E1E">
      <w:pPr>
        <w:rPr>
          <w:rFonts w:ascii="Times New Roman" w:hAnsi="Times New Roman" w:cs="Times New Roman"/>
          <w:i/>
          <w:iCs/>
          <w:sz w:val="20"/>
          <w:szCs w:val="20"/>
          <w:u w:val="single"/>
        </w:rPr>
      </w:pPr>
      <w:r w:rsidRPr="00F85E1E">
        <w:rPr>
          <w:rFonts w:ascii="Times New Roman" w:hAnsi="Times New Roman" w:cs="Times New Roman"/>
          <w:b/>
          <w:bCs/>
          <w:i/>
          <w:iCs/>
          <w:sz w:val="20"/>
          <w:szCs w:val="20"/>
          <w:u w:val="single"/>
          <w:lang w:val="en-GB"/>
        </w:rPr>
        <w:t>Signalling of network assistance information</w:t>
      </w:r>
    </w:p>
    <w:p w14:paraId="0EBB2760" w14:textId="1C12349B" w:rsidR="00F85E1E" w:rsidRDefault="00F85E1E" w:rsidP="00F85E1E">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F85E1E" w:rsidRPr="00F85E1E" w14:paraId="4495DEFB" w14:textId="77777777" w:rsidTr="000D06CB">
        <w:tc>
          <w:tcPr>
            <w:tcW w:w="10456" w:type="dxa"/>
            <w:tcBorders>
              <w:top w:val="single" w:sz="4" w:space="0" w:color="auto"/>
              <w:left w:val="single" w:sz="4" w:space="0" w:color="auto"/>
              <w:bottom w:val="single" w:sz="4" w:space="0" w:color="auto"/>
              <w:right w:val="single" w:sz="4" w:space="0" w:color="auto"/>
            </w:tcBorders>
            <w:hideMark/>
          </w:tcPr>
          <w:p w14:paraId="1539E4FE" w14:textId="77777777" w:rsidR="00F85E1E" w:rsidRPr="00F85E1E" w:rsidRDefault="00F85E1E" w:rsidP="00F85E1E">
            <w:pPr>
              <w:spacing w:after="0"/>
              <w:rPr>
                <w:rFonts w:ascii="Times New Roman" w:hAnsi="Times New Roman" w:cs="Times New Roman"/>
                <w:b/>
                <w:sz w:val="20"/>
                <w:szCs w:val="20"/>
                <w:lang w:val="en-GB"/>
              </w:rPr>
            </w:pPr>
            <w:r w:rsidRPr="00F85E1E">
              <w:rPr>
                <w:rFonts w:ascii="Times New Roman" w:hAnsi="Times New Roman" w:cs="Times New Roman"/>
                <w:b/>
                <w:sz w:val="20"/>
                <w:szCs w:val="20"/>
                <w:lang w:val="en-GB"/>
              </w:rPr>
              <w:t>Way forward:</w:t>
            </w:r>
          </w:p>
          <w:p w14:paraId="6912A9CE" w14:textId="77777777" w:rsidR="00F85E1E" w:rsidRPr="00F85E1E" w:rsidRDefault="00F85E1E" w:rsidP="00F85E1E">
            <w:pPr>
              <w:spacing w:after="0"/>
              <w:rPr>
                <w:rFonts w:ascii="Times New Roman" w:hAnsi="Times New Roman" w:cs="Times New Roman"/>
                <w:bCs/>
                <w:sz w:val="20"/>
                <w:szCs w:val="20"/>
                <w:lang w:val="en-GB"/>
              </w:rPr>
            </w:pPr>
            <w:r w:rsidRPr="00F85E1E">
              <w:rPr>
                <w:rFonts w:ascii="Times New Roman" w:hAnsi="Times New Roman" w:cs="Times New Roman"/>
                <w:bCs/>
                <w:sz w:val="20"/>
                <w:szCs w:val="20"/>
                <w:lang w:val="en-GB"/>
              </w:rPr>
              <w:t>FFS signalling of network assistance information:</w:t>
            </w:r>
          </w:p>
          <w:p w14:paraId="0C093EC2"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 xml:space="preserve">Option 1: In </w:t>
            </w:r>
            <w:proofErr w:type="spellStart"/>
            <w:r w:rsidRPr="00F85E1E">
              <w:rPr>
                <w:rFonts w:ascii="Times New Roman" w:hAnsi="Times New Roman" w:cs="Times New Roman"/>
                <w:sz w:val="20"/>
                <w:szCs w:val="20"/>
                <w:lang w:val="en-GB"/>
              </w:rPr>
              <w:t>uni</w:t>
            </w:r>
            <w:proofErr w:type="spellEnd"/>
            <w:r w:rsidRPr="00F85E1E">
              <w:rPr>
                <w:rFonts w:ascii="Times New Roman" w:hAnsi="Times New Roman" w:cs="Times New Roman"/>
                <w:sz w:val="20"/>
                <w:szCs w:val="20"/>
                <w:lang w:val="en-GB"/>
              </w:rPr>
              <w:t xml:space="preserve">-directional deployment, network signals DL beam </w:t>
            </w:r>
            <w:proofErr w:type="spellStart"/>
            <w:r w:rsidRPr="00F85E1E">
              <w:rPr>
                <w:rFonts w:ascii="Times New Roman" w:hAnsi="Times New Roman" w:cs="Times New Roman"/>
                <w:sz w:val="20"/>
                <w:szCs w:val="20"/>
                <w:lang w:val="en-GB"/>
              </w:rPr>
              <w:t>w.r.t.</w:t>
            </w:r>
            <w:proofErr w:type="spellEnd"/>
            <w:r w:rsidRPr="00F85E1E">
              <w:rPr>
                <w:rFonts w:ascii="Times New Roman" w:hAnsi="Times New Roman" w:cs="Times New Roman"/>
                <w:sz w:val="20"/>
                <w:szCs w:val="20"/>
                <w:lang w:val="en-GB"/>
              </w:rPr>
              <w:t xml:space="preserve"> UE moving direction to UE.</w:t>
            </w:r>
          </w:p>
          <w:p w14:paraId="59B95E75"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Option 2: Enable network signaling of SSB index per RRH</w:t>
            </w:r>
          </w:p>
          <w:p w14:paraId="3769A15F"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Option 3: Network can indicate different SSBs on adjacent RRHs having the same QCL property: signal the mapping between the repeated sets of beams from the adjacent RRHs</w:t>
            </w:r>
          </w:p>
          <w:p w14:paraId="6A607E72"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Option 4: Scaling factor based on explicit signalling from network to UE or implicit signalling based on UE’s identification of SSB index/TCI-state, position of UE relative to RRHs and so on</w:t>
            </w:r>
          </w:p>
          <w:p w14:paraId="12DFB974"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 xml:space="preserve">Option 5: The following additional beam coverage related information can be </w:t>
            </w:r>
            <w:proofErr w:type="spellStart"/>
            <w:r w:rsidRPr="00F85E1E">
              <w:rPr>
                <w:rFonts w:ascii="Times New Roman" w:hAnsi="Times New Roman" w:cs="Times New Roman"/>
                <w:sz w:val="20"/>
                <w:szCs w:val="20"/>
                <w:lang w:val="en-GB"/>
              </w:rPr>
              <w:t>signaled</w:t>
            </w:r>
            <w:proofErr w:type="spellEnd"/>
            <w:r w:rsidRPr="00F85E1E">
              <w:rPr>
                <w:rFonts w:ascii="Times New Roman" w:hAnsi="Times New Roman" w:cs="Times New Roman"/>
                <w:sz w:val="20"/>
                <w:szCs w:val="20"/>
                <w:lang w:val="en-GB"/>
              </w:rPr>
              <w:t xml:space="preserve"> to UE</w:t>
            </w:r>
          </w:p>
          <w:p w14:paraId="2BDA490B" w14:textId="77777777" w:rsidR="00F85E1E" w:rsidRPr="00F85E1E" w:rsidRDefault="00F85E1E" w:rsidP="00F85E1E">
            <w:pPr>
              <w:numPr>
                <w:ilvl w:val="1"/>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Distance between the projections of adjacent beam peaks on the track</w:t>
            </w:r>
          </w:p>
          <w:p w14:paraId="703103C9" w14:textId="77777777" w:rsidR="00F85E1E" w:rsidRPr="00F85E1E" w:rsidRDefault="00F85E1E" w:rsidP="00F85E1E">
            <w:pPr>
              <w:numPr>
                <w:ilvl w:val="1"/>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Beam peak direction angle relative to track</w:t>
            </w:r>
          </w:p>
          <w:p w14:paraId="236B193A" w14:textId="77777777" w:rsidR="00F85E1E" w:rsidRPr="00F85E1E" w:rsidRDefault="00F85E1E" w:rsidP="00F85E1E">
            <w:pPr>
              <w:numPr>
                <w:ilvl w:val="1"/>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The 6 dB beam-width projection on track</w:t>
            </w:r>
          </w:p>
          <w:p w14:paraId="5EB38C6D" w14:textId="77777777" w:rsidR="00F85E1E" w:rsidRPr="00F85E1E" w:rsidRDefault="00F85E1E" w:rsidP="00F85E1E">
            <w:pPr>
              <w:numPr>
                <w:ilvl w:val="1"/>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In addition, UE can report speed to the network.</w:t>
            </w:r>
          </w:p>
          <w:p w14:paraId="291F20F1" w14:textId="77777777" w:rsidR="00F85E1E" w:rsidRPr="00F85E1E" w:rsidRDefault="00F85E1E" w:rsidP="00F85E1E">
            <w:pPr>
              <w:numPr>
                <w:ilvl w:val="0"/>
                <w:numId w:val="18"/>
              </w:numPr>
              <w:spacing w:after="0"/>
              <w:rPr>
                <w:rFonts w:ascii="Times New Roman" w:hAnsi="Times New Roman" w:cs="Times New Roman"/>
                <w:bCs/>
                <w:sz w:val="20"/>
                <w:szCs w:val="20"/>
                <w:lang w:val="en-GB"/>
              </w:rPr>
            </w:pPr>
            <w:r w:rsidRPr="00F85E1E">
              <w:rPr>
                <w:rFonts w:ascii="Times New Roman" w:hAnsi="Times New Roman" w:cs="Times New Roman"/>
                <w:sz w:val="20"/>
                <w:szCs w:val="20"/>
                <w:lang w:val="en-GB"/>
              </w:rPr>
              <w:t>The options are not mutually exclusive and other options are not precluded.</w:t>
            </w:r>
          </w:p>
          <w:p w14:paraId="2A3F943F" w14:textId="77777777" w:rsidR="00F85E1E" w:rsidRPr="00F85E1E" w:rsidRDefault="00F85E1E" w:rsidP="00F85E1E">
            <w:pPr>
              <w:spacing w:after="0"/>
              <w:rPr>
                <w:rFonts w:ascii="Times New Roman" w:hAnsi="Times New Roman" w:cs="Times New Roman"/>
                <w:bCs/>
                <w:sz w:val="20"/>
                <w:szCs w:val="20"/>
                <w:lang w:val="en-GB"/>
              </w:rPr>
            </w:pPr>
            <w:r w:rsidRPr="00F85E1E">
              <w:rPr>
                <w:rFonts w:ascii="Times New Roman" w:hAnsi="Times New Roman" w:cs="Times New Roman"/>
                <w:bCs/>
                <w:sz w:val="20"/>
                <w:szCs w:val="20"/>
                <w:lang w:val="en-GB"/>
              </w:rPr>
              <w:t xml:space="preserve">Companies are encouraged to provide further analysis/details of network assisted signalling addressing potential benefits and drawbacks including but not limited to reducing UE RX beams and L1/L3 measurement delay, differentiating </w:t>
            </w:r>
            <w:proofErr w:type="spellStart"/>
            <w:r w:rsidRPr="00F85E1E">
              <w:rPr>
                <w:rFonts w:ascii="Times New Roman" w:hAnsi="Times New Roman" w:cs="Times New Roman"/>
                <w:bCs/>
                <w:sz w:val="20"/>
                <w:szCs w:val="20"/>
                <w:lang w:val="en-GB"/>
              </w:rPr>
              <w:t>uni</w:t>
            </w:r>
            <w:proofErr w:type="spellEnd"/>
            <w:r w:rsidRPr="00F85E1E">
              <w:rPr>
                <w:rFonts w:ascii="Times New Roman" w:hAnsi="Times New Roman" w:cs="Times New Roman"/>
                <w:bCs/>
                <w:sz w:val="20"/>
                <w:szCs w:val="20"/>
                <w:lang w:val="en-GB"/>
              </w:rPr>
              <w:t>- and bi-directional modes, signalling overhead, etc.</w:t>
            </w:r>
          </w:p>
          <w:p w14:paraId="6426EE6E" w14:textId="77777777" w:rsidR="00F85E1E" w:rsidRPr="00F85E1E" w:rsidRDefault="00F85E1E" w:rsidP="00F85E1E">
            <w:pPr>
              <w:spacing w:after="0"/>
              <w:rPr>
                <w:rFonts w:ascii="Times New Roman" w:hAnsi="Times New Roman" w:cs="Times New Roman"/>
                <w:bCs/>
                <w:sz w:val="20"/>
                <w:szCs w:val="20"/>
                <w:lang w:val="en-GB"/>
              </w:rPr>
            </w:pPr>
            <w:r w:rsidRPr="00F85E1E">
              <w:rPr>
                <w:rFonts w:ascii="Times New Roman" w:hAnsi="Times New Roman" w:cs="Times New Roman"/>
                <w:bCs/>
                <w:sz w:val="20"/>
                <w:szCs w:val="20"/>
                <w:lang w:val="en-GB"/>
              </w:rPr>
              <w:t>Companies are recommended to capture their analysis in TR 38.854.</w:t>
            </w:r>
          </w:p>
        </w:tc>
      </w:tr>
    </w:tbl>
    <w:p w14:paraId="675BF27C" w14:textId="4D7262C7" w:rsidR="005125E7" w:rsidRDefault="005125E7" w:rsidP="00F420F5">
      <w:pPr>
        <w:jc w:val="both"/>
        <w:rPr>
          <w:rFonts w:ascii="Times New Roman" w:hAnsi="Times New Roman" w:cs="Times New Roman"/>
          <w:sz w:val="20"/>
          <w:szCs w:val="20"/>
        </w:rPr>
      </w:pPr>
    </w:p>
    <w:p w14:paraId="38443D11" w14:textId="1BF67172" w:rsidR="005125E7" w:rsidRDefault="005125E7" w:rsidP="00F420F5">
      <w:pPr>
        <w:jc w:val="both"/>
        <w:rPr>
          <w:rFonts w:ascii="Times New Roman" w:hAnsi="Times New Roman" w:cs="Times New Roman"/>
          <w:sz w:val="20"/>
          <w:szCs w:val="20"/>
        </w:rPr>
      </w:pPr>
    </w:p>
    <w:p w14:paraId="4C8D89BF" w14:textId="338417DC" w:rsidR="00CA6955" w:rsidRDefault="006C1E84" w:rsidP="006C1E84">
      <w:pPr>
        <w:jc w:val="both"/>
        <w:rPr>
          <w:rFonts w:ascii="Times New Roman" w:hAnsi="Times New Roman" w:cs="Times New Roman"/>
          <w:sz w:val="20"/>
          <w:szCs w:val="20"/>
        </w:rPr>
      </w:pPr>
      <w:r>
        <w:rPr>
          <w:rFonts w:ascii="Times New Roman" w:hAnsi="Times New Roman" w:cs="Times New Roman"/>
          <w:sz w:val="20"/>
          <w:szCs w:val="20"/>
        </w:rPr>
        <w:t xml:space="preserve">Option 1 and option 2 </w:t>
      </w:r>
      <w:r w:rsidR="003452F9">
        <w:rPr>
          <w:rFonts w:ascii="Times New Roman" w:hAnsi="Times New Roman" w:cs="Times New Roman"/>
          <w:sz w:val="20"/>
          <w:szCs w:val="20"/>
        </w:rPr>
        <w:t xml:space="preserve">are similar and </w:t>
      </w:r>
      <w:r>
        <w:rPr>
          <w:rFonts w:ascii="Times New Roman" w:hAnsi="Times New Roman" w:cs="Times New Roman"/>
          <w:sz w:val="20"/>
          <w:szCs w:val="20"/>
        </w:rPr>
        <w:t xml:space="preserve">signaled the number and order of DL beam per RRH to UE, as the UE moves along the track. An example is shown in Fig. 1, where SSB index </w:t>
      </w:r>
      <w:r w:rsidR="00975FC4">
        <w:rPr>
          <w:rFonts w:ascii="Times New Roman" w:hAnsi="Times New Roman" w:cs="Times New Roman"/>
          <w:sz w:val="20"/>
          <w:szCs w:val="20"/>
        </w:rPr>
        <w:t xml:space="preserve">and order </w:t>
      </w:r>
      <w:r>
        <w:rPr>
          <w:rFonts w:ascii="Times New Roman" w:hAnsi="Times New Roman" w:cs="Times New Roman"/>
          <w:sz w:val="20"/>
          <w:szCs w:val="20"/>
        </w:rPr>
        <w:t>per RRH are signaled.</w:t>
      </w:r>
    </w:p>
    <w:p w14:paraId="739E0F01" w14:textId="77777777" w:rsidR="00CA6955" w:rsidRDefault="00CA6955" w:rsidP="006C1E84">
      <w:pPr>
        <w:jc w:val="both"/>
        <w:rPr>
          <w:rFonts w:ascii="Times New Roman" w:hAnsi="Times New Roman" w:cs="Times New Roman"/>
          <w:sz w:val="20"/>
          <w:szCs w:val="20"/>
        </w:rPr>
      </w:pPr>
    </w:p>
    <w:p w14:paraId="0980FB08" w14:textId="2D27420D" w:rsidR="00CA6955" w:rsidRDefault="00CA6955" w:rsidP="006C1E84">
      <w:pPr>
        <w:jc w:val="both"/>
        <w:rPr>
          <w:rFonts w:ascii="Times New Roman" w:hAnsi="Times New Roman" w:cs="Times New Roman"/>
          <w:sz w:val="20"/>
          <w:szCs w:val="20"/>
        </w:rPr>
      </w:pPr>
      <w:r w:rsidRPr="00443A64">
        <w:rPr>
          <w:noProof/>
        </w:rPr>
        <w:drawing>
          <wp:inline distT="0" distB="0" distL="0" distR="0" wp14:anchorId="7666E52C" wp14:editId="35FC5A76">
            <wp:extent cx="6120765" cy="12719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71905"/>
                    </a:xfrm>
                    <a:prstGeom prst="rect">
                      <a:avLst/>
                    </a:prstGeom>
                  </pic:spPr>
                </pic:pic>
              </a:graphicData>
            </a:graphic>
          </wp:inline>
        </w:drawing>
      </w:r>
    </w:p>
    <w:p w14:paraId="498BCB73" w14:textId="77777777" w:rsidR="00CA6955" w:rsidRPr="00556BC0" w:rsidRDefault="00CA6955" w:rsidP="00CA6955">
      <w:pPr>
        <w:jc w:val="both"/>
      </w:pPr>
    </w:p>
    <w:p w14:paraId="1308E494" w14:textId="77777777" w:rsidR="00CA6955" w:rsidRDefault="00CA6955" w:rsidP="00CA6955">
      <w:pPr>
        <w:jc w:val="center"/>
        <w:rPr>
          <w:rFonts w:ascii="Times New Roman" w:hAnsi="Times New Roman" w:cs="Times New Roman"/>
          <w:sz w:val="20"/>
          <w:szCs w:val="20"/>
        </w:rPr>
      </w:pPr>
      <w:r>
        <w:rPr>
          <w:rFonts w:ascii="Times New Roman" w:hAnsi="Times New Roman" w:cs="Times New Roman"/>
          <w:sz w:val="20"/>
          <w:szCs w:val="20"/>
        </w:rPr>
        <w:t xml:space="preserve">Fig.1 Example of signaling SSB index and order per RRH, in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-directional deployment</w:t>
      </w:r>
    </w:p>
    <w:p w14:paraId="561DB6C0" w14:textId="77777777" w:rsidR="00CA6955" w:rsidRDefault="00CA6955" w:rsidP="006C1E84">
      <w:pPr>
        <w:jc w:val="both"/>
        <w:rPr>
          <w:rFonts w:ascii="Times New Roman" w:hAnsi="Times New Roman" w:cs="Times New Roman"/>
          <w:sz w:val="20"/>
          <w:szCs w:val="20"/>
        </w:rPr>
      </w:pPr>
    </w:p>
    <w:p w14:paraId="6CF2C4A7" w14:textId="30D59AD0" w:rsidR="006C1E84" w:rsidRDefault="006C1E84" w:rsidP="006C1E84">
      <w:pPr>
        <w:jc w:val="both"/>
        <w:rPr>
          <w:rFonts w:ascii="Times New Roman" w:hAnsi="Times New Roman" w:cs="Times New Roman"/>
          <w:sz w:val="20"/>
          <w:szCs w:val="20"/>
        </w:rPr>
      </w:pPr>
      <w:r>
        <w:rPr>
          <w:rFonts w:ascii="Times New Roman" w:hAnsi="Times New Roman" w:cs="Times New Roman"/>
          <w:sz w:val="20"/>
          <w:szCs w:val="20"/>
        </w:rPr>
        <w:t xml:space="preserve">The information can be used by the UE to derive the UE Rx beam. In current specification, SSB index is signaled per cell, and agnostic to RRH index. In </w:t>
      </w:r>
      <w:proofErr w:type="spellStart"/>
      <w:r>
        <w:rPr>
          <w:rFonts w:ascii="Times New Roman" w:hAnsi="Times New Roman" w:cs="Times New Roman"/>
          <w:sz w:val="20"/>
          <w:szCs w:val="20"/>
        </w:rPr>
        <w:t>eMIMO</w:t>
      </w:r>
      <w:proofErr w:type="spellEnd"/>
      <w:r>
        <w:rPr>
          <w:rFonts w:ascii="Times New Roman" w:hAnsi="Times New Roman" w:cs="Times New Roman"/>
          <w:sz w:val="20"/>
          <w:szCs w:val="20"/>
        </w:rPr>
        <w:t xml:space="preserve"> discussion, the RRH in implicitly signaled using </w:t>
      </w:r>
      <w:proofErr w:type="spellStart"/>
      <w:r>
        <w:rPr>
          <w:rFonts w:ascii="Times New Roman" w:hAnsi="Times New Roman" w:cs="Times New Roman"/>
          <w:sz w:val="20"/>
          <w:szCs w:val="20"/>
        </w:rPr>
        <w:t>CoreSetPoolIndex</w:t>
      </w:r>
      <w:proofErr w:type="spellEnd"/>
      <w:r>
        <w:rPr>
          <w:rFonts w:ascii="Times New Roman" w:hAnsi="Times New Roman" w:cs="Times New Roman"/>
          <w:sz w:val="20"/>
          <w:szCs w:val="20"/>
        </w:rPr>
        <w:t xml:space="preserve"> for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transmission. Here we propose to further signal SSB index per RRH and adapt UE Rx beam scaling factor based on the number of SSB per RRH. Since number of antennas at RRH is higher than the number of antennas at UE panel, it is </w:t>
      </w:r>
      <w:r w:rsidR="00975FC4">
        <w:rPr>
          <w:rFonts w:ascii="Times New Roman" w:hAnsi="Times New Roman" w:cs="Times New Roman"/>
          <w:sz w:val="20"/>
          <w:szCs w:val="20"/>
        </w:rPr>
        <w:t>likely that</w:t>
      </w:r>
      <w:r>
        <w:rPr>
          <w:rFonts w:ascii="Times New Roman" w:hAnsi="Times New Roman" w:cs="Times New Roman"/>
          <w:sz w:val="20"/>
          <w:szCs w:val="20"/>
        </w:rPr>
        <w:t xml:space="preserve"> number of UE Rx beams is less or equal than the number of network beams to cover the track. For example, </w:t>
      </w:r>
    </w:p>
    <w:p w14:paraId="386F2D62" w14:textId="37CDEA98" w:rsidR="006C1E84" w:rsidRDefault="006C1E84" w:rsidP="006C1E84">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W</w:t>
      </w:r>
      <w:r w:rsidRPr="002117CF">
        <w:rPr>
          <w:rFonts w:ascii="Times New Roman" w:hAnsi="Times New Roman" w:cs="Times New Roman"/>
          <w:sz w:val="20"/>
          <w:szCs w:val="20"/>
        </w:rPr>
        <w:t>hen the number of SSB per RRH is one, and unidirectional deployment is used,</w:t>
      </w:r>
      <w:r>
        <w:rPr>
          <w:rFonts w:ascii="Times New Roman" w:hAnsi="Times New Roman" w:cs="Times New Roman"/>
          <w:sz w:val="20"/>
          <w:szCs w:val="20"/>
        </w:rPr>
        <w:t xml:space="preserve"> </w:t>
      </w:r>
      <w:r w:rsidR="00975FC4">
        <w:rPr>
          <w:rFonts w:ascii="Times New Roman" w:hAnsi="Times New Roman" w:cs="Times New Roman"/>
          <w:sz w:val="20"/>
          <w:szCs w:val="20"/>
        </w:rPr>
        <w:t xml:space="preserve">this implies </w:t>
      </w:r>
      <w:r>
        <w:rPr>
          <w:rFonts w:ascii="Times New Roman" w:hAnsi="Times New Roman" w:cs="Times New Roman"/>
          <w:sz w:val="20"/>
          <w:szCs w:val="20"/>
        </w:rPr>
        <w:t>Scenario A and</w:t>
      </w:r>
      <w:r w:rsidRPr="002117CF">
        <w:rPr>
          <w:rFonts w:ascii="Times New Roman" w:hAnsi="Times New Roman" w:cs="Times New Roman"/>
          <w:sz w:val="20"/>
          <w:szCs w:val="20"/>
        </w:rPr>
        <w:t xml:space="preserve"> number of </w:t>
      </w:r>
      <w:r>
        <w:rPr>
          <w:rFonts w:ascii="Times New Roman" w:hAnsi="Times New Roman" w:cs="Times New Roman"/>
          <w:sz w:val="20"/>
          <w:szCs w:val="20"/>
        </w:rPr>
        <w:t xml:space="preserve">UE </w:t>
      </w:r>
      <w:r w:rsidRPr="002117CF">
        <w:rPr>
          <w:rFonts w:ascii="Times New Roman" w:hAnsi="Times New Roman" w:cs="Times New Roman"/>
          <w:sz w:val="20"/>
          <w:szCs w:val="20"/>
        </w:rPr>
        <w:t xml:space="preserve">Rx beam = </w:t>
      </w:r>
      <w:r>
        <w:rPr>
          <w:rFonts w:ascii="Times New Roman" w:hAnsi="Times New Roman" w:cs="Times New Roman"/>
          <w:sz w:val="20"/>
          <w:szCs w:val="20"/>
        </w:rPr>
        <w:t xml:space="preserve">2 </w:t>
      </w:r>
      <w:r w:rsidRPr="002117CF">
        <w:rPr>
          <w:rFonts w:ascii="Times New Roman" w:hAnsi="Times New Roman" w:cs="Times New Roman"/>
          <w:sz w:val="20"/>
          <w:szCs w:val="20"/>
        </w:rPr>
        <w:t xml:space="preserve"> </w:t>
      </w:r>
    </w:p>
    <w:p w14:paraId="0181D485" w14:textId="460CE483" w:rsidR="006C1E84" w:rsidRDefault="006C1E84" w:rsidP="00975FC4">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When</w:t>
      </w:r>
      <w:r w:rsidRPr="002117CF">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2117CF">
        <w:rPr>
          <w:rFonts w:ascii="Times New Roman" w:hAnsi="Times New Roman" w:cs="Times New Roman"/>
          <w:sz w:val="20"/>
          <w:szCs w:val="20"/>
        </w:rPr>
        <w:t xml:space="preserve">number of SSB per RRH is 2, and bi-directional deployment is used, </w:t>
      </w:r>
      <w:r w:rsidR="00975FC4">
        <w:rPr>
          <w:rFonts w:ascii="Times New Roman" w:hAnsi="Times New Roman" w:cs="Times New Roman"/>
          <w:sz w:val="20"/>
          <w:szCs w:val="20"/>
        </w:rPr>
        <w:t xml:space="preserve">this implies </w:t>
      </w:r>
      <w:r>
        <w:rPr>
          <w:rFonts w:ascii="Times New Roman" w:hAnsi="Times New Roman" w:cs="Times New Roman"/>
          <w:sz w:val="20"/>
          <w:szCs w:val="20"/>
        </w:rPr>
        <w:t>Scenario A and</w:t>
      </w:r>
      <w:r w:rsidRPr="002117CF">
        <w:rPr>
          <w:rFonts w:ascii="Times New Roman" w:hAnsi="Times New Roman" w:cs="Times New Roman"/>
          <w:sz w:val="20"/>
          <w:szCs w:val="20"/>
        </w:rPr>
        <w:t xml:space="preserve"> number of </w:t>
      </w:r>
      <w:r>
        <w:rPr>
          <w:rFonts w:ascii="Times New Roman" w:hAnsi="Times New Roman" w:cs="Times New Roman"/>
          <w:sz w:val="20"/>
          <w:szCs w:val="20"/>
        </w:rPr>
        <w:t xml:space="preserve">UE </w:t>
      </w:r>
      <w:r w:rsidRPr="002117CF">
        <w:rPr>
          <w:rFonts w:ascii="Times New Roman" w:hAnsi="Times New Roman" w:cs="Times New Roman"/>
          <w:sz w:val="20"/>
          <w:szCs w:val="20"/>
        </w:rPr>
        <w:t xml:space="preserve">Rx beam = 2. </w:t>
      </w:r>
    </w:p>
    <w:p w14:paraId="6CC29F59" w14:textId="3F9B2025" w:rsidR="006C1E84" w:rsidRPr="002117CF" w:rsidRDefault="006C1E84" w:rsidP="006C1E84">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When</w:t>
      </w:r>
      <w:r w:rsidRPr="002117CF">
        <w:rPr>
          <w:rFonts w:ascii="Times New Roman" w:hAnsi="Times New Roman" w:cs="Times New Roman"/>
          <w:sz w:val="20"/>
          <w:szCs w:val="20"/>
        </w:rPr>
        <w:t xml:space="preserve"> the number of SSB per RRH is 4 and bi-directional deployment is used,</w:t>
      </w:r>
      <w:r w:rsidR="00975FC4">
        <w:rPr>
          <w:rFonts w:ascii="Times New Roman" w:hAnsi="Times New Roman" w:cs="Times New Roman"/>
          <w:sz w:val="20"/>
          <w:szCs w:val="20"/>
        </w:rPr>
        <w:t xml:space="preserve"> this implies</w:t>
      </w:r>
      <w:r>
        <w:rPr>
          <w:rFonts w:ascii="Times New Roman" w:hAnsi="Times New Roman" w:cs="Times New Roman"/>
          <w:sz w:val="20"/>
          <w:szCs w:val="20"/>
        </w:rPr>
        <w:t xml:space="preserve"> Scenario B and</w:t>
      </w:r>
      <w:r w:rsidRPr="002117CF">
        <w:rPr>
          <w:rFonts w:ascii="Times New Roman" w:hAnsi="Times New Roman" w:cs="Times New Roman"/>
          <w:sz w:val="20"/>
          <w:szCs w:val="20"/>
        </w:rPr>
        <w:t xml:space="preserve"> number of Rx beam can be </w:t>
      </w:r>
      <w:r>
        <w:rPr>
          <w:rFonts w:ascii="Times New Roman" w:hAnsi="Times New Roman" w:cs="Times New Roman"/>
          <w:sz w:val="20"/>
          <w:szCs w:val="20"/>
        </w:rPr>
        <w:t xml:space="preserve">6. </w:t>
      </w:r>
    </w:p>
    <w:p w14:paraId="0167F98C" w14:textId="4B0E2152" w:rsidR="006C1E84" w:rsidRDefault="006C1E84" w:rsidP="006C1E84">
      <w:pPr>
        <w:jc w:val="both"/>
        <w:rPr>
          <w:rFonts w:ascii="Times New Roman" w:hAnsi="Times New Roman" w:cs="Times New Roman"/>
          <w:sz w:val="20"/>
          <w:szCs w:val="20"/>
        </w:rPr>
      </w:pPr>
    </w:p>
    <w:p w14:paraId="78213288" w14:textId="15F77A51" w:rsidR="00CA6955" w:rsidRDefault="00CA6955" w:rsidP="006C1E84">
      <w:pPr>
        <w:jc w:val="both"/>
        <w:rPr>
          <w:rFonts w:ascii="Times New Roman" w:hAnsi="Times New Roman" w:cs="Times New Roman"/>
          <w:sz w:val="20"/>
          <w:szCs w:val="20"/>
        </w:rPr>
      </w:pPr>
      <w:r>
        <w:rPr>
          <w:rFonts w:ascii="Times New Roman" w:hAnsi="Times New Roman" w:cs="Times New Roman"/>
          <w:sz w:val="20"/>
          <w:szCs w:val="20"/>
        </w:rPr>
        <w:t xml:space="preserve">Other than UE Rx beam determination, the assisted information can also help UE to perform </w:t>
      </w:r>
      <w:proofErr w:type="gramStart"/>
      <w:r>
        <w:rPr>
          <w:rFonts w:ascii="Times New Roman" w:hAnsi="Times New Roman" w:cs="Times New Roman"/>
          <w:sz w:val="20"/>
          <w:szCs w:val="20"/>
        </w:rPr>
        <w:t>one time</w:t>
      </w:r>
      <w:proofErr w:type="gramEnd"/>
      <w:r>
        <w:rPr>
          <w:rFonts w:ascii="Times New Roman" w:hAnsi="Times New Roman" w:cs="Times New Roman"/>
          <w:sz w:val="20"/>
          <w:szCs w:val="20"/>
        </w:rPr>
        <w:t xml:space="preserve"> large TA adjustment when UE moves from SSB 5 to SSB 6 as shown in the example of Fig. 2.  </w:t>
      </w:r>
    </w:p>
    <w:p w14:paraId="0D0D1C94" w14:textId="77777777" w:rsidR="00CA6955" w:rsidRDefault="00CA6955" w:rsidP="006C1E84">
      <w:pPr>
        <w:jc w:val="both"/>
        <w:rPr>
          <w:rFonts w:ascii="Times New Roman" w:hAnsi="Times New Roman" w:cs="Times New Roman"/>
          <w:sz w:val="20"/>
          <w:szCs w:val="20"/>
        </w:rPr>
      </w:pPr>
    </w:p>
    <w:p w14:paraId="0CDD1135" w14:textId="28345B75" w:rsidR="006C1E84" w:rsidRDefault="006C1E84" w:rsidP="006C1E84">
      <w:pPr>
        <w:jc w:val="both"/>
        <w:rPr>
          <w:rFonts w:ascii="Times New Roman" w:hAnsi="Times New Roman" w:cs="Times New Roman"/>
          <w:sz w:val="20"/>
          <w:szCs w:val="20"/>
        </w:rPr>
      </w:pPr>
      <w:r>
        <w:rPr>
          <w:rFonts w:ascii="Times New Roman" w:hAnsi="Times New Roman" w:cs="Times New Roman"/>
          <w:sz w:val="20"/>
          <w:szCs w:val="20"/>
        </w:rPr>
        <w:t xml:space="preserve">Option 4 proposed explicit signaling on the scaling factor. It has been observed that network need different network beams to cover the track based on Scenario A or Scenario B, </w:t>
      </w:r>
      <w:proofErr w:type="spellStart"/>
      <w:r>
        <w:rPr>
          <w:rFonts w:ascii="Times New Roman" w:hAnsi="Times New Roman" w:cs="Times New Roman"/>
          <w:sz w:val="20"/>
          <w:szCs w:val="20"/>
        </w:rPr>
        <w:t>uni</w:t>
      </w:r>
      <w:proofErr w:type="spellEnd"/>
      <w:r>
        <w:rPr>
          <w:rFonts w:ascii="Times New Roman" w:hAnsi="Times New Roman" w:cs="Times New Roman"/>
          <w:sz w:val="20"/>
          <w:szCs w:val="20"/>
        </w:rPr>
        <w:t xml:space="preserve">-directional or bi-directional deployment. </w:t>
      </w: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the network is aware of the required beam coverage along the track. Proper indication of N value can be configured when the network configures UE with </w:t>
      </w:r>
      <w:r w:rsidR="00975FC4">
        <w:rPr>
          <w:rFonts w:ascii="Times New Roman" w:hAnsi="Times New Roman" w:cs="Times New Roman"/>
          <w:sz w:val="20"/>
          <w:szCs w:val="20"/>
        </w:rPr>
        <w:t xml:space="preserve">enhanced </w:t>
      </w:r>
      <w:r>
        <w:rPr>
          <w:rFonts w:ascii="Times New Roman" w:hAnsi="Times New Roman" w:cs="Times New Roman"/>
          <w:sz w:val="20"/>
          <w:szCs w:val="20"/>
        </w:rPr>
        <w:t xml:space="preserve">RRM </w:t>
      </w:r>
      <w:r w:rsidR="00975FC4">
        <w:rPr>
          <w:rFonts w:ascii="Times New Roman" w:hAnsi="Times New Roman" w:cs="Times New Roman"/>
          <w:sz w:val="20"/>
          <w:szCs w:val="20"/>
        </w:rPr>
        <w:t>requirement</w:t>
      </w:r>
      <w:r>
        <w:rPr>
          <w:rFonts w:ascii="Times New Roman" w:hAnsi="Times New Roman" w:cs="Times New Roman"/>
          <w:sz w:val="20"/>
          <w:szCs w:val="20"/>
        </w:rPr>
        <w:t xml:space="preserve"> for HST high speed train. For example, the enhanced RRM requirement flag is 2 bits, “00” means no enhancement, “01” means enhancement with N=2, “10” means enhancement with N=6, “11” reserved.  </w:t>
      </w:r>
    </w:p>
    <w:p w14:paraId="7BA55A56" w14:textId="11879659" w:rsidR="00970AB1" w:rsidRDefault="00970AB1" w:rsidP="006C1E84">
      <w:pPr>
        <w:jc w:val="both"/>
        <w:rPr>
          <w:rFonts w:ascii="Times New Roman" w:hAnsi="Times New Roman" w:cs="Times New Roman"/>
          <w:sz w:val="20"/>
          <w:szCs w:val="20"/>
        </w:rPr>
      </w:pPr>
    </w:p>
    <w:p w14:paraId="199F869D" w14:textId="6238F4C8" w:rsidR="00970AB1" w:rsidRDefault="00970AB1" w:rsidP="006C1E84">
      <w:pPr>
        <w:jc w:val="both"/>
        <w:rPr>
          <w:rFonts w:ascii="Times New Roman" w:hAnsi="Times New Roman" w:cs="Times New Roman"/>
          <w:sz w:val="20"/>
          <w:szCs w:val="20"/>
        </w:rPr>
      </w:pPr>
      <w:r>
        <w:rPr>
          <w:rFonts w:ascii="Times New Roman" w:hAnsi="Times New Roman" w:cs="Times New Roman"/>
          <w:sz w:val="20"/>
          <w:szCs w:val="20"/>
        </w:rPr>
        <w:t xml:space="preserve">Option 3 requires a new QCL type to be defined. Current defined QCL type cannot be used to </w:t>
      </w:r>
      <w:r w:rsidRPr="00F85E1E">
        <w:rPr>
          <w:rFonts w:ascii="Times New Roman" w:hAnsi="Times New Roman" w:cs="Times New Roman"/>
          <w:sz w:val="20"/>
          <w:szCs w:val="20"/>
          <w:lang w:val="en-GB"/>
        </w:rPr>
        <w:t>indicate different SSBs on adjacent RRHs having the same QCL property</w:t>
      </w:r>
      <w:r>
        <w:rPr>
          <w:rFonts w:ascii="Times New Roman" w:hAnsi="Times New Roman" w:cs="Times New Roman"/>
          <w:sz w:val="20"/>
          <w:szCs w:val="20"/>
          <w:lang w:val="en-GB"/>
        </w:rPr>
        <w:t xml:space="preserve">. This requires RAN1 discussion on defining new QCL type, to indicate SSB from different RRH has the same network beam. If this is agreed, RAN4 needs to send LS to RAN1.  </w:t>
      </w:r>
    </w:p>
    <w:p w14:paraId="17E9CB37" w14:textId="0FAE4C8D" w:rsidR="006C1E84" w:rsidRDefault="006C1E84" w:rsidP="006C1E84">
      <w:pPr>
        <w:rPr>
          <w:rFonts w:ascii="Times New Roman" w:hAnsi="Times New Roman" w:cs="Times New Roman"/>
          <w:b/>
          <w:bCs/>
          <w:sz w:val="20"/>
          <w:szCs w:val="20"/>
        </w:rPr>
      </w:pPr>
    </w:p>
    <w:p w14:paraId="4B94989F" w14:textId="0DF87B98" w:rsidR="006C1E84" w:rsidRPr="00970AB1" w:rsidRDefault="006C1E84" w:rsidP="006C1E84">
      <w:pPr>
        <w:rPr>
          <w:rFonts w:ascii="Times New Roman" w:hAnsi="Times New Roman" w:cs="Times New Roman"/>
          <w:sz w:val="20"/>
          <w:szCs w:val="20"/>
        </w:rPr>
      </w:pPr>
      <w:r w:rsidRPr="00970AB1">
        <w:rPr>
          <w:rFonts w:ascii="Times New Roman" w:hAnsi="Times New Roman" w:cs="Times New Roman"/>
          <w:sz w:val="20"/>
          <w:szCs w:val="20"/>
        </w:rPr>
        <w:t xml:space="preserve">Option 5 provides many physical </w:t>
      </w:r>
      <w:r w:rsidR="00CA6955" w:rsidRPr="00970AB1">
        <w:rPr>
          <w:rFonts w:ascii="Times New Roman" w:hAnsi="Times New Roman" w:cs="Times New Roman"/>
          <w:sz w:val="20"/>
          <w:szCs w:val="20"/>
        </w:rPr>
        <w:t>deployment information</w:t>
      </w:r>
      <w:r w:rsidRPr="00970AB1">
        <w:rPr>
          <w:rFonts w:ascii="Times New Roman" w:hAnsi="Times New Roman" w:cs="Times New Roman"/>
          <w:sz w:val="20"/>
          <w:szCs w:val="20"/>
        </w:rPr>
        <w:t>. It may be hard to signaling all the inf</w:t>
      </w:r>
      <w:r w:rsidR="00975FC4" w:rsidRPr="00970AB1">
        <w:rPr>
          <w:rFonts w:ascii="Times New Roman" w:hAnsi="Times New Roman" w:cs="Times New Roman"/>
          <w:sz w:val="20"/>
          <w:szCs w:val="20"/>
        </w:rPr>
        <w:t>or</w:t>
      </w:r>
      <w:r w:rsidRPr="00970AB1">
        <w:rPr>
          <w:rFonts w:ascii="Times New Roman" w:hAnsi="Times New Roman" w:cs="Times New Roman"/>
          <w:sz w:val="20"/>
          <w:szCs w:val="20"/>
        </w:rPr>
        <w:t>mat</w:t>
      </w:r>
      <w:r w:rsidR="00975FC4" w:rsidRPr="00970AB1">
        <w:rPr>
          <w:rFonts w:ascii="Times New Roman" w:hAnsi="Times New Roman" w:cs="Times New Roman"/>
          <w:sz w:val="20"/>
          <w:szCs w:val="20"/>
        </w:rPr>
        <w:t>i</w:t>
      </w:r>
      <w:r w:rsidRPr="00970AB1">
        <w:rPr>
          <w:rFonts w:ascii="Times New Roman" w:hAnsi="Times New Roman" w:cs="Times New Roman"/>
          <w:sz w:val="20"/>
          <w:szCs w:val="20"/>
        </w:rPr>
        <w:t xml:space="preserve">on in SIB. </w:t>
      </w:r>
    </w:p>
    <w:p w14:paraId="70EBF9A0" w14:textId="77777777" w:rsidR="006C1E84" w:rsidRDefault="006C1E84" w:rsidP="006C1E84">
      <w:pPr>
        <w:rPr>
          <w:rFonts w:ascii="Times New Roman" w:hAnsi="Times New Roman" w:cs="Times New Roman"/>
          <w:b/>
          <w:bCs/>
          <w:sz w:val="20"/>
          <w:szCs w:val="20"/>
        </w:rPr>
      </w:pPr>
    </w:p>
    <w:p w14:paraId="7F25BB5B" w14:textId="203136DF" w:rsidR="006C1E84" w:rsidRDefault="006C1E84" w:rsidP="006C1E84">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sidR="00CA6955">
        <w:rPr>
          <w:rFonts w:ascii="Times New Roman" w:hAnsi="Times New Roman" w:cs="Times New Roman"/>
          <w:b/>
          <w:bCs/>
          <w:sz w:val="20"/>
          <w:szCs w:val="20"/>
        </w:rPr>
        <w:t>3</w:t>
      </w:r>
      <w:r w:rsidRPr="000A5AE8">
        <w:rPr>
          <w:rFonts w:ascii="Times New Roman" w:hAnsi="Times New Roman" w:cs="Times New Roman"/>
          <w:b/>
          <w:bCs/>
          <w:sz w:val="20"/>
          <w:szCs w:val="20"/>
        </w:rPr>
        <w:t xml:space="preserve">: </w:t>
      </w:r>
      <w:r w:rsidR="00CA6955">
        <w:rPr>
          <w:rFonts w:ascii="Times New Roman" w:hAnsi="Times New Roman" w:cs="Times New Roman"/>
          <w:b/>
          <w:bCs/>
          <w:sz w:val="20"/>
          <w:szCs w:val="20"/>
        </w:rPr>
        <w:t>Support option 1 and option 2 for network assisted information, i.e.,</w:t>
      </w:r>
      <w:r>
        <w:rPr>
          <w:rFonts w:ascii="Times New Roman" w:hAnsi="Times New Roman" w:cs="Times New Roman"/>
          <w:b/>
          <w:bCs/>
          <w:sz w:val="20"/>
          <w:szCs w:val="20"/>
        </w:rPr>
        <w:t xml:space="preserve"> enable n</w:t>
      </w:r>
      <w:r w:rsidRPr="000A5AE8">
        <w:rPr>
          <w:rFonts w:ascii="Times New Roman" w:hAnsi="Times New Roman" w:cs="Times New Roman"/>
          <w:b/>
          <w:bCs/>
          <w:sz w:val="20"/>
          <w:szCs w:val="20"/>
        </w:rPr>
        <w:t>etwork</w:t>
      </w:r>
      <w:r>
        <w:rPr>
          <w:rFonts w:ascii="Times New Roman" w:hAnsi="Times New Roman" w:cs="Times New Roman"/>
          <w:b/>
          <w:bCs/>
          <w:sz w:val="20"/>
          <w:szCs w:val="20"/>
        </w:rPr>
        <w:t xml:space="preserve"> assisted</w:t>
      </w:r>
      <w:r w:rsidRPr="000A5AE8">
        <w:rPr>
          <w:rFonts w:ascii="Times New Roman" w:hAnsi="Times New Roman" w:cs="Times New Roman"/>
          <w:b/>
          <w:bCs/>
          <w:sz w:val="20"/>
          <w:szCs w:val="20"/>
        </w:rPr>
        <w:t xml:space="preserve"> signaling of SSB index </w:t>
      </w:r>
      <w:r w:rsidR="00CA6955">
        <w:rPr>
          <w:rFonts w:ascii="Times New Roman" w:hAnsi="Times New Roman" w:cs="Times New Roman"/>
          <w:b/>
          <w:bCs/>
          <w:sz w:val="20"/>
          <w:szCs w:val="20"/>
        </w:rPr>
        <w:t xml:space="preserve">and order </w:t>
      </w:r>
      <w:r w:rsidRPr="000A5AE8">
        <w:rPr>
          <w:rFonts w:ascii="Times New Roman" w:hAnsi="Times New Roman" w:cs="Times New Roman"/>
          <w:b/>
          <w:bCs/>
          <w:sz w:val="20"/>
          <w:szCs w:val="20"/>
        </w:rPr>
        <w:t>per RRH</w:t>
      </w:r>
      <w:r w:rsidR="00CA6955">
        <w:rPr>
          <w:rFonts w:ascii="Times New Roman" w:hAnsi="Times New Roman" w:cs="Times New Roman"/>
          <w:b/>
          <w:bCs/>
          <w:sz w:val="20"/>
          <w:szCs w:val="20"/>
        </w:rPr>
        <w:t>,</w:t>
      </w:r>
      <w:r w:rsidRPr="000A5AE8">
        <w:rPr>
          <w:rFonts w:ascii="Times New Roman" w:hAnsi="Times New Roman" w:cs="Times New Roman"/>
          <w:b/>
          <w:bCs/>
          <w:sz w:val="20"/>
          <w:szCs w:val="20"/>
        </w:rPr>
        <w:t xml:space="preserve"> and whether this is </w:t>
      </w:r>
      <w:proofErr w:type="spellStart"/>
      <w:r w:rsidRPr="000A5AE8">
        <w:rPr>
          <w:rFonts w:ascii="Times New Roman" w:hAnsi="Times New Roman" w:cs="Times New Roman"/>
          <w:b/>
          <w:bCs/>
          <w:sz w:val="20"/>
          <w:szCs w:val="20"/>
        </w:rPr>
        <w:t>uni</w:t>
      </w:r>
      <w:proofErr w:type="spellEnd"/>
      <w:r w:rsidRPr="000A5AE8">
        <w:rPr>
          <w:rFonts w:ascii="Times New Roman" w:hAnsi="Times New Roman" w:cs="Times New Roman"/>
          <w:b/>
          <w:bCs/>
          <w:sz w:val="20"/>
          <w:szCs w:val="20"/>
        </w:rPr>
        <w:t>-directional or bi-directional deployment</w:t>
      </w:r>
      <w:r>
        <w:rPr>
          <w:rFonts w:ascii="Times New Roman" w:hAnsi="Times New Roman" w:cs="Times New Roman"/>
          <w:b/>
          <w:bCs/>
          <w:sz w:val="20"/>
          <w:szCs w:val="20"/>
        </w:rPr>
        <w:t xml:space="preserve">.  </w:t>
      </w:r>
    </w:p>
    <w:p w14:paraId="6591875B" w14:textId="77777777" w:rsidR="006C1E84" w:rsidRDefault="006C1E84" w:rsidP="006C1E84">
      <w:pPr>
        <w:rPr>
          <w:rFonts w:ascii="Times New Roman" w:hAnsi="Times New Roman" w:cs="Times New Roman"/>
          <w:sz w:val="20"/>
          <w:szCs w:val="20"/>
        </w:rPr>
      </w:pPr>
      <w:r>
        <w:rPr>
          <w:rFonts w:ascii="Times New Roman" w:hAnsi="Times New Roman" w:cs="Times New Roman"/>
          <w:b/>
          <w:bCs/>
          <w:sz w:val="20"/>
          <w:szCs w:val="20"/>
        </w:rPr>
        <w:t xml:space="preserve"> </w:t>
      </w:r>
    </w:p>
    <w:p w14:paraId="1B02A8DE" w14:textId="6B765708" w:rsidR="006C1E84" w:rsidRDefault="006C1E84" w:rsidP="006C1E84">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CA6955">
        <w:rPr>
          <w:rFonts w:ascii="Times New Roman" w:hAnsi="Times New Roman" w:cs="Times New Roman"/>
          <w:b/>
          <w:bCs/>
          <w:sz w:val="20"/>
          <w:szCs w:val="20"/>
        </w:rPr>
        <w:t>4</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w:t>
      </w:r>
      <w:r w:rsidR="006F3C55">
        <w:rPr>
          <w:rFonts w:ascii="Times New Roman" w:hAnsi="Times New Roman" w:cs="Times New Roman"/>
          <w:b/>
          <w:bCs/>
          <w:sz w:val="20"/>
          <w:szCs w:val="20"/>
        </w:rPr>
        <w:t xml:space="preserve">Support option 4. </w:t>
      </w:r>
      <w:r>
        <w:rPr>
          <w:rFonts w:ascii="Times New Roman" w:hAnsi="Times New Roman" w:cs="Times New Roman"/>
          <w:b/>
          <w:bCs/>
          <w:sz w:val="20"/>
          <w:szCs w:val="20"/>
        </w:rPr>
        <w:t xml:space="preserve">Network can determine the proper RRM requirement and signal to UE directly.  </w:t>
      </w:r>
    </w:p>
    <w:p w14:paraId="50151B53" w14:textId="4F8ECD46" w:rsidR="006C1E84" w:rsidRDefault="006C1E84" w:rsidP="006C1E84">
      <w:pPr>
        <w:rPr>
          <w:rFonts w:ascii="Times New Roman" w:hAnsi="Times New Roman" w:cs="Times New Roman"/>
          <w:sz w:val="20"/>
          <w:szCs w:val="20"/>
        </w:rPr>
      </w:pPr>
    </w:p>
    <w:p w14:paraId="3465CEFF" w14:textId="13ADE181" w:rsidR="00CA6955" w:rsidRDefault="00CA6955" w:rsidP="006C1E84">
      <w:pPr>
        <w:rPr>
          <w:rFonts w:ascii="Times New Roman" w:hAnsi="Times New Roman" w:cs="Times New Roman"/>
          <w:sz w:val="20"/>
          <w:szCs w:val="20"/>
        </w:rPr>
      </w:pPr>
    </w:p>
    <w:p w14:paraId="0E55FBE9" w14:textId="20DEF61D" w:rsidR="00CA6955" w:rsidRDefault="00CA6955" w:rsidP="006C1E84">
      <w:pPr>
        <w:rPr>
          <w:rFonts w:ascii="Times New Roman" w:hAnsi="Times New Roman" w:cs="Times New Roman"/>
          <w:b/>
          <w:bCs/>
          <w:i/>
          <w:iCs/>
          <w:sz w:val="20"/>
          <w:szCs w:val="20"/>
          <w:u w:val="single"/>
          <w:lang w:val="en-GB"/>
        </w:rPr>
      </w:pPr>
      <w:r>
        <w:rPr>
          <w:rFonts w:ascii="Times New Roman" w:hAnsi="Times New Roman" w:cs="Times New Roman"/>
          <w:b/>
          <w:bCs/>
          <w:i/>
          <w:iCs/>
          <w:sz w:val="20"/>
          <w:szCs w:val="20"/>
          <w:u w:val="single"/>
          <w:lang w:val="en-GB"/>
        </w:rPr>
        <w:t xml:space="preserve">UE capability </w:t>
      </w:r>
    </w:p>
    <w:p w14:paraId="7200B9A5" w14:textId="24948417" w:rsidR="00CA6955" w:rsidRDefault="00CA6955" w:rsidP="006C1E84">
      <w:pPr>
        <w:rPr>
          <w:rFonts w:ascii="Times New Roman" w:hAnsi="Times New Roman" w:cs="Times New Roman"/>
          <w:sz w:val="20"/>
          <w:szCs w:val="20"/>
        </w:rPr>
      </w:pPr>
    </w:p>
    <w:p w14:paraId="0B131B87" w14:textId="7076FF7F" w:rsidR="00CA6955" w:rsidRDefault="00CA6955" w:rsidP="00CA6955">
      <w:pPr>
        <w:rPr>
          <w:rFonts w:ascii="Times New Roman" w:hAnsi="Times New Roman" w:cs="Times New Roman"/>
          <w:sz w:val="20"/>
          <w:szCs w:val="20"/>
        </w:rPr>
      </w:pPr>
      <w:r>
        <w:rPr>
          <w:rFonts w:ascii="Times New Roman" w:hAnsi="Times New Roman" w:cs="Times New Roman"/>
          <w:sz w:val="20"/>
          <w:szCs w:val="20"/>
        </w:rPr>
        <w:t xml:space="preserve">On </w:t>
      </w:r>
      <w:r w:rsidRPr="00CA6955">
        <w:rPr>
          <w:rFonts w:ascii="Times New Roman" w:hAnsi="Times New Roman" w:cs="Times New Roman"/>
          <w:sz w:val="20"/>
          <w:szCs w:val="20"/>
        </w:rPr>
        <w:t>CPE support for HST FR2 deployment</w:t>
      </w:r>
      <w:r>
        <w:rPr>
          <w:rFonts w:ascii="Times New Roman" w:hAnsi="Times New Roman" w:cs="Times New Roman"/>
          <w:sz w:val="20"/>
          <w:szCs w:val="20"/>
        </w:rPr>
        <w:t xml:space="preserve">, the following agreement has been captured in [2]. </w:t>
      </w:r>
    </w:p>
    <w:p w14:paraId="0537599F" w14:textId="77777777" w:rsidR="00CA6955" w:rsidRPr="00CA6955" w:rsidRDefault="00CA6955" w:rsidP="00CA695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CA6955" w:rsidRPr="00CA6955" w14:paraId="07CB548A" w14:textId="77777777" w:rsidTr="000D06CB">
        <w:tc>
          <w:tcPr>
            <w:tcW w:w="10456" w:type="dxa"/>
            <w:tcBorders>
              <w:top w:val="single" w:sz="4" w:space="0" w:color="auto"/>
              <w:left w:val="single" w:sz="4" w:space="0" w:color="auto"/>
              <w:bottom w:val="single" w:sz="4" w:space="0" w:color="auto"/>
              <w:right w:val="single" w:sz="4" w:space="0" w:color="auto"/>
            </w:tcBorders>
            <w:hideMark/>
          </w:tcPr>
          <w:p w14:paraId="7713B68C" w14:textId="77777777" w:rsidR="00CA6955" w:rsidRPr="00CA6955" w:rsidRDefault="00CA6955" w:rsidP="00CA6955">
            <w:pPr>
              <w:spacing w:after="0"/>
              <w:rPr>
                <w:rFonts w:ascii="Times New Roman" w:hAnsi="Times New Roman" w:cs="Times New Roman"/>
                <w:sz w:val="20"/>
                <w:szCs w:val="20"/>
                <w:lang w:val="en-GB"/>
              </w:rPr>
            </w:pPr>
            <w:r w:rsidRPr="00CA6955">
              <w:rPr>
                <w:rFonts w:ascii="Times New Roman" w:hAnsi="Times New Roman" w:cs="Times New Roman"/>
                <w:b/>
                <w:sz w:val="20"/>
                <w:szCs w:val="20"/>
                <w:lang w:val="en-GB"/>
              </w:rPr>
              <w:t>Agreement:</w:t>
            </w:r>
            <w:r w:rsidRPr="00CA6955">
              <w:rPr>
                <w:rFonts w:ascii="Times New Roman" w:hAnsi="Times New Roman" w:cs="Times New Roman"/>
                <w:sz w:val="20"/>
                <w:szCs w:val="20"/>
                <w:lang w:val="en-GB"/>
              </w:rPr>
              <w:t> </w:t>
            </w:r>
          </w:p>
          <w:p w14:paraId="4A4F1504" w14:textId="77777777" w:rsidR="00CA6955" w:rsidRPr="00CA6955" w:rsidRDefault="00CA6955" w:rsidP="00CA6955">
            <w:pPr>
              <w:spacing w:after="0"/>
              <w:rPr>
                <w:rFonts w:ascii="Times New Roman" w:hAnsi="Times New Roman" w:cs="Times New Roman"/>
                <w:bCs/>
                <w:sz w:val="20"/>
                <w:szCs w:val="20"/>
                <w:lang w:val="en-GB"/>
              </w:rPr>
            </w:pPr>
            <w:r w:rsidRPr="00CA6955">
              <w:rPr>
                <w:rFonts w:ascii="Times New Roman" w:hAnsi="Times New Roman" w:cs="Times New Roman"/>
                <w:sz w:val="20"/>
                <w:szCs w:val="20"/>
                <w:lang w:val="en-GB"/>
              </w:rPr>
              <w:t>HST FR2 CPE has a capacity to support both </w:t>
            </w:r>
            <w:proofErr w:type="spellStart"/>
            <w:r w:rsidRPr="00CA6955">
              <w:rPr>
                <w:rFonts w:ascii="Times New Roman" w:hAnsi="Times New Roman" w:cs="Times New Roman"/>
                <w:sz w:val="20"/>
                <w:szCs w:val="20"/>
                <w:lang w:val="en-GB"/>
              </w:rPr>
              <w:t>uni</w:t>
            </w:r>
            <w:proofErr w:type="spellEnd"/>
            <w:r w:rsidRPr="00CA6955">
              <w:rPr>
                <w:rFonts w:ascii="Times New Roman" w:hAnsi="Times New Roman" w:cs="Times New Roman"/>
                <w:sz w:val="20"/>
                <w:szCs w:val="20"/>
                <w:lang w:val="en-GB"/>
              </w:rPr>
              <w:t>- and bi-directional operation.</w:t>
            </w:r>
          </w:p>
          <w:p w14:paraId="56E6138B" w14:textId="77777777" w:rsidR="00CA6955" w:rsidRPr="00CA6955" w:rsidRDefault="00CA6955" w:rsidP="00CA6955">
            <w:pPr>
              <w:spacing w:after="0"/>
              <w:rPr>
                <w:rFonts w:ascii="Times New Roman" w:hAnsi="Times New Roman" w:cs="Times New Roman"/>
                <w:bCs/>
                <w:sz w:val="20"/>
                <w:szCs w:val="20"/>
                <w:lang w:val="en-GB"/>
              </w:rPr>
            </w:pPr>
          </w:p>
          <w:p w14:paraId="53889436" w14:textId="77777777" w:rsidR="00CA6955" w:rsidRPr="00CA6955" w:rsidRDefault="00CA6955" w:rsidP="00CA6955">
            <w:pPr>
              <w:spacing w:after="0"/>
              <w:rPr>
                <w:rFonts w:ascii="Times New Roman" w:hAnsi="Times New Roman" w:cs="Times New Roman"/>
                <w:b/>
                <w:sz w:val="20"/>
                <w:szCs w:val="20"/>
                <w:lang w:val="en-GB"/>
              </w:rPr>
            </w:pPr>
            <w:r w:rsidRPr="00CA6955">
              <w:rPr>
                <w:rFonts w:ascii="Times New Roman" w:hAnsi="Times New Roman" w:cs="Times New Roman"/>
                <w:b/>
                <w:sz w:val="20"/>
                <w:szCs w:val="20"/>
                <w:lang w:val="en-GB"/>
              </w:rPr>
              <w:t>Way forward:</w:t>
            </w:r>
          </w:p>
          <w:p w14:paraId="39AAB7DB" w14:textId="77777777" w:rsidR="00CA6955" w:rsidRPr="00CA6955" w:rsidRDefault="00CA6955" w:rsidP="00CA6955">
            <w:p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 xml:space="preserve">Following the </w:t>
            </w:r>
            <w:proofErr w:type="spellStart"/>
            <w:r w:rsidRPr="00CA6955">
              <w:rPr>
                <w:rFonts w:ascii="Times New Roman" w:hAnsi="Times New Roman" w:cs="Times New Roman"/>
                <w:bCs/>
                <w:sz w:val="20"/>
                <w:szCs w:val="20"/>
                <w:lang w:val="en-GB"/>
              </w:rPr>
              <w:t>GtW</w:t>
            </w:r>
            <w:proofErr w:type="spellEnd"/>
            <w:r w:rsidRPr="00CA6955">
              <w:rPr>
                <w:rFonts w:ascii="Times New Roman" w:hAnsi="Times New Roman" w:cs="Times New Roman"/>
                <w:bCs/>
                <w:sz w:val="20"/>
                <w:szCs w:val="20"/>
                <w:lang w:val="en-GB"/>
              </w:rPr>
              <w:t xml:space="preserve"> agreement, FFS if different UE capabilities shall be used for Scenario A and B support</w:t>
            </w:r>
          </w:p>
          <w:p w14:paraId="655C1709" w14:textId="77777777" w:rsidR="00CA6955" w:rsidRPr="00CA6955" w:rsidRDefault="00CA6955" w:rsidP="00CA6955">
            <w:p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Continue the discussion of CPE support for HST FR2 deployment:</w:t>
            </w:r>
          </w:p>
          <w:p w14:paraId="18ECA33E" w14:textId="77777777" w:rsidR="00CA6955" w:rsidRPr="00CA6955" w:rsidRDefault="00CA6955" w:rsidP="00CA6955">
            <w:pPr>
              <w:numPr>
                <w:ilvl w:val="0"/>
                <w:numId w:val="19"/>
              </w:num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Option 1: It is not necessary to introduce UE capability to indicate the support of FR2 HST.</w:t>
            </w:r>
          </w:p>
          <w:p w14:paraId="493F3560" w14:textId="77777777" w:rsidR="00CA6955" w:rsidRPr="00CA6955" w:rsidRDefault="00CA6955" w:rsidP="00CA6955">
            <w:pPr>
              <w:numPr>
                <w:ilvl w:val="0"/>
                <w:numId w:val="19"/>
              </w:num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Option 2: Define UE capability for FR2 HST enhancement support.</w:t>
            </w:r>
          </w:p>
          <w:p w14:paraId="18EF7207" w14:textId="77777777" w:rsidR="00CA6955" w:rsidRPr="00CA6955" w:rsidRDefault="00CA6955" w:rsidP="00CA6955">
            <w:p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FFS the ways to differentiate HST FR2 capable CPEs from any other UEs in the specification:</w:t>
            </w:r>
          </w:p>
          <w:p w14:paraId="34F63B54" w14:textId="77777777" w:rsidR="00CA6955" w:rsidRPr="00CA6955" w:rsidRDefault="00CA6955" w:rsidP="00CA6955">
            <w:pPr>
              <w:numPr>
                <w:ilvl w:val="0"/>
                <w:numId w:val="19"/>
              </w:num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Option 1: Apply enhanced RRM requirements for FR2 HST based on Power Class corresponding to FR2 UE in TS 38.101-2.</w:t>
            </w:r>
          </w:p>
          <w:p w14:paraId="654ED59D" w14:textId="77777777" w:rsidR="00CA6955" w:rsidRPr="00CA6955" w:rsidRDefault="00CA6955" w:rsidP="00CA6955">
            <w:pPr>
              <w:numPr>
                <w:ilvl w:val="0"/>
                <w:numId w:val="19"/>
              </w:numPr>
              <w:spacing w:after="0"/>
              <w:rPr>
                <w:rFonts w:ascii="Times New Roman" w:hAnsi="Times New Roman" w:cs="Times New Roman"/>
                <w:sz w:val="20"/>
                <w:szCs w:val="20"/>
                <w:lang w:val="en-GB"/>
              </w:rPr>
            </w:pPr>
            <w:r w:rsidRPr="00CA6955">
              <w:rPr>
                <w:rFonts w:ascii="Times New Roman" w:hAnsi="Times New Roman" w:cs="Times New Roman"/>
                <w:bCs/>
                <w:sz w:val="20"/>
                <w:szCs w:val="20"/>
                <w:lang w:val="en-GB"/>
              </w:rPr>
              <w:t>Other options are not precluded.</w:t>
            </w:r>
          </w:p>
          <w:p w14:paraId="1C65C88C" w14:textId="77777777" w:rsidR="00CA6955" w:rsidRPr="00CA6955" w:rsidRDefault="00CA6955" w:rsidP="00CA6955">
            <w:pPr>
              <w:spacing w:after="0"/>
              <w:rPr>
                <w:rFonts w:ascii="Times New Roman" w:hAnsi="Times New Roman" w:cs="Times New Roman"/>
                <w:bCs/>
                <w:sz w:val="20"/>
                <w:szCs w:val="20"/>
                <w:lang w:val="en-GB"/>
              </w:rPr>
            </w:pPr>
            <w:r w:rsidRPr="00CA6955">
              <w:rPr>
                <w:rFonts w:ascii="Times New Roman" w:hAnsi="Times New Roman" w:cs="Times New Roman"/>
                <w:bCs/>
                <w:sz w:val="20"/>
                <w:szCs w:val="20"/>
                <w:lang w:val="en-GB"/>
              </w:rPr>
              <w:t xml:space="preserve">FFS a need for CPE capability to change characteristics, </w:t>
            </w:r>
            <w:proofErr w:type="gramStart"/>
            <w:r w:rsidRPr="00CA6955">
              <w:rPr>
                <w:rFonts w:ascii="Times New Roman" w:hAnsi="Times New Roman" w:cs="Times New Roman"/>
                <w:bCs/>
                <w:sz w:val="20"/>
                <w:szCs w:val="20"/>
                <w:lang w:val="en-GB"/>
              </w:rPr>
              <w:t>e.g.</w:t>
            </w:r>
            <w:proofErr w:type="gramEnd"/>
            <w:r w:rsidRPr="00CA6955">
              <w:rPr>
                <w:rFonts w:ascii="Times New Roman" w:hAnsi="Times New Roman" w:cs="Times New Roman"/>
                <w:bCs/>
                <w:sz w:val="20"/>
                <w:szCs w:val="20"/>
                <w:lang w:val="en-GB"/>
              </w:rPr>
              <w:t xml:space="preserve"> RX beam sweep number in </w:t>
            </w:r>
            <w:proofErr w:type="spellStart"/>
            <w:r w:rsidRPr="00CA6955">
              <w:rPr>
                <w:rFonts w:ascii="Times New Roman" w:hAnsi="Times New Roman" w:cs="Times New Roman"/>
                <w:bCs/>
                <w:sz w:val="20"/>
                <w:szCs w:val="20"/>
                <w:lang w:val="en-GB"/>
              </w:rPr>
              <w:t>uni</w:t>
            </w:r>
            <w:proofErr w:type="spellEnd"/>
            <w:r w:rsidRPr="00CA6955">
              <w:rPr>
                <w:rFonts w:ascii="Times New Roman" w:hAnsi="Times New Roman" w:cs="Times New Roman"/>
                <w:bCs/>
                <w:sz w:val="20"/>
                <w:szCs w:val="20"/>
                <w:lang w:val="en-GB"/>
              </w:rPr>
              <w:t>-/bi-directional operation.</w:t>
            </w:r>
          </w:p>
        </w:tc>
      </w:tr>
    </w:tbl>
    <w:p w14:paraId="001BAC4D" w14:textId="3DF7B03C" w:rsidR="00CA6955" w:rsidRDefault="00CA6955" w:rsidP="006C1E84">
      <w:pPr>
        <w:rPr>
          <w:rFonts w:ascii="Times New Roman" w:hAnsi="Times New Roman" w:cs="Times New Roman"/>
          <w:sz w:val="20"/>
          <w:szCs w:val="20"/>
          <w:lang w:val="en-GB"/>
        </w:rPr>
      </w:pPr>
    </w:p>
    <w:p w14:paraId="44E9F0BA" w14:textId="273BAD07" w:rsidR="005300CC" w:rsidRDefault="005300CC" w:rsidP="006C1E84">
      <w:pPr>
        <w:rPr>
          <w:rFonts w:ascii="Times New Roman" w:hAnsi="Times New Roman" w:cs="Times New Roman"/>
          <w:sz w:val="20"/>
          <w:szCs w:val="20"/>
        </w:rPr>
      </w:pPr>
      <w:r>
        <w:rPr>
          <w:rFonts w:ascii="Times New Roman" w:hAnsi="Times New Roman" w:cs="Times New Roman"/>
          <w:sz w:val="20"/>
          <w:szCs w:val="20"/>
        </w:rPr>
        <w:t xml:space="preserve">UE capability can be used for scenario A and scenario B support due to different spherical coverage requirement. It is not necessary to introduce UE capability to indicate the support of FR2 HST itself, since the WI applies only to the CPE for HST FR2. </w:t>
      </w:r>
    </w:p>
    <w:p w14:paraId="6640F28E" w14:textId="77777777" w:rsidR="005300CC" w:rsidRPr="005300CC" w:rsidRDefault="005300CC" w:rsidP="006C1E84">
      <w:pPr>
        <w:rPr>
          <w:rFonts w:ascii="Times New Roman" w:hAnsi="Times New Roman" w:cs="Times New Roman"/>
          <w:b/>
          <w:bCs/>
          <w:sz w:val="20"/>
          <w:szCs w:val="20"/>
        </w:rPr>
      </w:pPr>
    </w:p>
    <w:p w14:paraId="6230B162" w14:textId="0A46857D" w:rsidR="005300CC" w:rsidRPr="005300CC" w:rsidRDefault="005300CC" w:rsidP="006C1E84">
      <w:pPr>
        <w:rPr>
          <w:rFonts w:ascii="Times New Roman" w:hAnsi="Times New Roman" w:cs="Times New Roman"/>
          <w:b/>
          <w:bCs/>
          <w:sz w:val="20"/>
          <w:szCs w:val="20"/>
        </w:rPr>
      </w:pPr>
      <w:r w:rsidRPr="005300CC">
        <w:rPr>
          <w:rFonts w:ascii="Times New Roman" w:hAnsi="Times New Roman" w:cs="Times New Roman"/>
          <w:b/>
          <w:bCs/>
          <w:sz w:val="20"/>
          <w:szCs w:val="20"/>
        </w:rPr>
        <w:t xml:space="preserve">Proposal 5: Support UE capability of report different Rx beam sweeping number in </w:t>
      </w:r>
      <w:proofErr w:type="spellStart"/>
      <w:r w:rsidRPr="005300CC">
        <w:rPr>
          <w:rFonts w:ascii="Times New Roman" w:hAnsi="Times New Roman" w:cs="Times New Roman"/>
          <w:b/>
          <w:bCs/>
          <w:sz w:val="20"/>
          <w:szCs w:val="20"/>
        </w:rPr>
        <w:t>uni</w:t>
      </w:r>
      <w:proofErr w:type="spellEnd"/>
      <w:r w:rsidRPr="005300CC">
        <w:rPr>
          <w:rFonts w:ascii="Times New Roman" w:hAnsi="Times New Roman" w:cs="Times New Roman"/>
          <w:b/>
          <w:bCs/>
          <w:sz w:val="20"/>
          <w:szCs w:val="20"/>
        </w:rPr>
        <w:t xml:space="preserve">/bi-directional operation.    </w:t>
      </w:r>
    </w:p>
    <w:p w14:paraId="5D99B6DF" w14:textId="0426621E"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09D41999" w14:textId="12E9D6ED" w:rsidR="00FC5837" w:rsidRDefault="00745F54" w:rsidP="00FC5837">
      <w:pPr>
        <w:rPr>
          <w:rFonts w:ascii="Times New Roman" w:hAnsi="Times New Roman" w:cs="Times New Roman"/>
          <w:sz w:val="20"/>
          <w:szCs w:val="20"/>
        </w:rPr>
      </w:pPr>
      <w:r>
        <w:rPr>
          <w:rFonts w:ascii="Times New Roman" w:hAnsi="Times New Roman" w:cs="Times New Roman"/>
          <w:sz w:val="20"/>
          <w:szCs w:val="20"/>
        </w:rPr>
        <w:t xml:space="preserve">In this paper, we provide our view on general aspect of RRM enhancement for HST FR2. </w:t>
      </w:r>
      <w:r w:rsidR="00FC5837">
        <w:rPr>
          <w:rFonts w:ascii="Times New Roman" w:hAnsi="Times New Roman" w:cs="Times New Roman"/>
          <w:sz w:val="20"/>
          <w:szCs w:val="20"/>
        </w:rPr>
        <w:t xml:space="preserve">  </w:t>
      </w:r>
    </w:p>
    <w:p w14:paraId="279C5276" w14:textId="599BCF74" w:rsidR="0081148F" w:rsidRDefault="002117CF" w:rsidP="0081148F">
      <w:pPr>
        <w:rPr>
          <w:rFonts w:ascii="Times New Roman" w:hAnsi="Times New Roman" w:cs="Times New Roman"/>
          <w:b/>
          <w:bCs/>
          <w:sz w:val="20"/>
          <w:szCs w:val="20"/>
        </w:rPr>
      </w:pPr>
      <w:r>
        <w:rPr>
          <w:rFonts w:ascii="Times New Roman" w:hAnsi="Times New Roman" w:cs="Times New Roman"/>
          <w:b/>
          <w:bCs/>
          <w:sz w:val="20"/>
          <w:szCs w:val="20"/>
        </w:rPr>
        <w:t xml:space="preserve"> </w:t>
      </w:r>
    </w:p>
    <w:p w14:paraId="7C16F905" w14:textId="77777777" w:rsidR="00AE43C9" w:rsidRDefault="00AE43C9" w:rsidP="00AE43C9">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0A5AE8">
        <w:rPr>
          <w:rFonts w:ascii="Times New Roman" w:hAnsi="Times New Roman" w:cs="Times New Roman"/>
          <w:b/>
          <w:bCs/>
          <w:sz w:val="20"/>
          <w:szCs w:val="20"/>
        </w:rPr>
        <w:t>:</w:t>
      </w:r>
      <w:r>
        <w:rPr>
          <w:rFonts w:ascii="Times New Roman" w:hAnsi="Times New Roman" w:cs="Times New Roman"/>
          <w:b/>
          <w:bCs/>
          <w:sz w:val="20"/>
          <w:szCs w:val="20"/>
        </w:rPr>
        <w:t xml:space="preserve"> Enable network assisted signaling, either implicit or explicit, to differentiate scenario A and scenario B for enhanced RRM requirement.  </w:t>
      </w:r>
    </w:p>
    <w:p w14:paraId="2D9BB079" w14:textId="2860E026" w:rsidR="0011660C" w:rsidRDefault="0011660C" w:rsidP="00816800">
      <w:pPr>
        <w:rPr>
          <w:rFonts w:ascii="Times New Roman" w:hAnsi="Times New Roman" w:cs="Times New Roman"/>
          <w:b/>
          <w:bCs/>
          <w:sz w:val="20"/>
          <w:szCs w:val="20"/>
        </w:rPr>
      </w:pPr>
    </w:p>
    <w:p w14:paraId="07D7AE71" w14:textId="77777777" w:rsidR="00975FC4" w:rsidRDefault="00975FC4" w:rsidP="00975FC4">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Network signals the type of deployment (</w:t>
      </w:r>
      <w:proofErr w:type="spellStart"/>
      <w:r>
        <w:rPr>
          <w:rFonts w:ascii="Times New Roman" w:hAnsi="Times New Roman" w:cs="Times New Roman"/>
          <w:b/>
          <w:bCs/>
          <w:sz w:val="20"/>
          <w:szCs w:val="20"/>
        </w:rPr>
        <w:t>uni</w:t>
      </w:r>
      <w:proofErr w:type="spellEnd"/>
      <w:r>
        <w:rPr>
          <w:rFonts w:ascii="Times New Roman" w:hAnsi="Times New Roman" w:cs="Times New Roman"/>
          <w:b/>
          <w:bCs/>
          <w:sz w:val="20"/>
          <w:szCs w:val="20"/>
        </w:rPr>
        <w:t xml:space="preserve">- or bi- direction) to UE.  </w:t>
      </w:r>
    </w:p>
    <w:p w14:paraId="2783D6E4" w14:textId="77777777" w:rsidR="00975FC4" w:rsidRDefault="00975FC4" w:rsidP="00816800">
      <w:pPr>
        <w:rPr>
          <w:rFonts w:ascii="Times New Roman" w:hAnsi="Times New Roman" w:cs="Times New Roman"/>
          <w:b/>
          <w:bCs/>
          <w:sz w:val="20"/>
          <w:szCs w:val="20"/>
        </w:rPr>
      </w:pPr>
    </w:p>
    <w:p w14:paraId="30D9DA70" w14:textId="77777777" w:rsidR="00975FC4" w:rsidRDefault="00975FC4" w:rsidP="00975FC4">
      <w:pPr>
        <w:rPr>
          <w:rFonts w:ascii="Times New Roman" w:hAnsi="Times New Roman" w:cs="Times New Roman"/>
          <w:sz w:val="20"/>
          <w:szCs w:val="20"/>
        </w:rPr>
      </w:pPr>
      <w:r w:rsidRPr="000A5AE8">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A5AE8">
        <w:rPr>
          <w:rFonts w:ascii="Times New Roman" w:hAnsi="Times New Roman" w:cs="Times New Roman"/>
          <w:b/>
          <w:bCs/>
          <w:sz w:val="20"/>
          <w:szCs w:val="20"/>
        </w:rPr>
        <w:t xml:space="preserve">: </w:t>
      </w:r>
      <w:r>
        <w:rPr>
          <w:rFonts w:ascii="Times New Roman" w:hAnsi="Times New Roman" w:cs="Times New Roman"/>
          <w:b/>
          <w:bCs/>
          <w:sz w:val="20"/>
          <w:szCs w:val="20"/>
        </w:rPr>
        <w:t>Support option 1 and option 2 for network assisted information, i.e., enable n</w:t>
      </w:r>
      <w:r w:rsidRPr="000A5AE8">
        <w:rPr>
          <w:rFonts w:ascii="Times New Roman" w:hAnsi="Times New Roman" w:cs="Times New Roman"/>
          <w:b/>
          <w:bCs/>
          <w:sz w:val="20"/>
          <w:szCs w:val="20"/>
        </w:rPr>
        <w:t>etwork</w:t>
      </w:r>
      <w:r>
        <w:rPr>
          <w:rFonts w:ascii="Times New Roman" w:hAnsi="Times New Roman" w:cs="Times New Roman"/>
          <w:b/>
          <w:bCs/>
          <w:sz w:val="20"/>
          <w:szCs w:val="20"/>
        </w:rPr>
        <w:t xml:space="preserve"> assisted</w:t>
      </w:r>
      <w:r w:rsidRPr="000A5AE8">
        <w:rPr>
          <w:rFonts w:ascii="Times New Roman" w:hAnsi="Times New Roman" w:cs="Times New Roman"/>
          <w:b/>
          <w:bCs/>
          <w:sz w:val="20"/>
          <w:szCs w:val="20"/>
        </w:rPr>
        <w:t xml:space="preserve"> signaling of SSB index </w:t>
      </w:r>
      <w:r>
        <w:rPr>
          <w:rFonts w:ascii="Times New Roman" w:hAnsi="Times New Roman" w:cs="Times New Roman"/>
          <w:b/>
          <w:bCs/>
          <w:sz w:val="20"/>
          <w:szCs w:val="20"/>
        </w:rPr>
        <w:t xml:space="preserve">and order </w:t>
      </w:r>
      <w:r w:rsidRPr="000A5AE8">
        <w:rPr>
          <w:rFonts w:ascii="Times New Roman" w:hAnsi="Times New Roman" w:cs="Times New Roman"/>
          <w:b/>
          <w:bCs/>
          <w:sz w:val="20"/>
          <w:szCs w:val="20"/>
        </w:rPr>
        <w:t>per RRH</w:t>
      </w:r>
      <w:r>
        <w:rPr>
          <w:rFonts w:ascii="Times New Roman" w:hAnsi="Times New Roman" w:cs="Times New Roman"/>
          <w:b/>
          <w:bCs/>
          <w:sz w:val="20"/>
          <w:szCs w:val="20"/>
        </w:rPr>
        <w:t>,</w:t>
      </w:r>
      <w:r w:rsidRPr="000A5AE8">
        <w:rPr>
          <w:rFonts w:ascii="Times New Roman" w:hAnsi="Times New Roman" w:cs="Times New Roman"/>
          <w:b/>
          <w:bCs/>
          <w:sz w:val="20"/>
          <w:szCs w:val="20"/>
        </w:rPr>
        <w:t xml:space="preserve"> and whether this is </w:t>
      </w:r>
      <w:proofErr w:type="spellStart"/>
      <w:r w:rsidRPr="000A5AE8">
        <w:rPr>
          <w:rFonts w:ascii="Times New Roman" w:hAnsi="Times New Roman" w:cs="Times New Roman"/>
          <w:b/>
          <w:bCs/>
          <w:sz w:val="20"/>
          <w:szCs w:val="20"/>
        </w:rPr>
        <w:t>uni</w:t>
      </w:r>
      <w:proofErr w:type="spellEnd"/>
      <w:r w:rsidRPr="000A5AE8">
        <w:rPr>
          <w:rFonts w:ascii="Times New Roman" w:hAnsi="Times New Roman" w:cs="Times New Roman"/>
          <w:b/>
          <w:bCs/>
          <w:sz w:val="20"/>
          <w:szCs w:val="20"/>
        </w:rPr>
        <w:t>-directional or bi-directional deployment</w:t>
      </w:r>
      <w:r>
        <w:rPr>
          <w:rFonts w:ascii="Times New Roman" w:hAnsi="Times New Roman" w:cs="Times New Roman"/>
          <w:b/>
          <w:bCs/>
          <w:sz w:val="20"/>
          <w:szCs w:val="20"/>
        </w:rPr>
        <w:t xml:space="preserve">.  </w:t>
      </w:r>
    </w:p>
    <w:p w14:paraId="309DC5EB" w14:textId="77777777" w:rsidR="00975FC4" w:rsidRDefault="00975FC4" w:rsidP="00975FC4">
      <w:pPr>
        <w:rPr>
          <w:rFonts w:ascii="Times New Roman" w:hAnsi="Times New Roman" w:cs="Times New Roman"/>
          <w:sz w:val="20"/>
          <w:szCs w:val="20"/>
        </w:rPr>
      </w:pPr>
      <w:r>
        <w:rPr>
          <w:rFonts w:ascii="Times New Roman" w:hAnsi="Times New Roman" w:cs="Times New Roman"/>
          <w:b/>
          <w:bCs/>
          <w:sz w:val="20"/>
          <w:szCs w:val="20"/>
        </w:rPr>
        <w:t xml:space="preserve"> </w:t>
      </w:r>
    </w:p>
    <w:p w14:paraId="2FBE89EF" w14:textId="660F6FFD" w:rsidR="00975FC4" w:rsidRDefault="00975FC4" w:rsidP="00975FC4">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w:t>
      </w:r>
      <w:r w:rsidR="006F3C55">
        <w:rPr>
          <w:rFonts w:ascii="Times New Roman" w:hAnsi="Times New Roman" w:cs="Times New Roman"/>
          <w:b/>
          <w:bCs/>
          <w:sz w:val="20"/>
          <w:szCs w:val="20"/>
        </w:rPr>
        <w:t xml:space="preserve">Support option 4. </w:t>
      </w:r>
      <w:r>
        <w:rPr>
          <w:rFonts w:ascii="Times New Roman" w:hAnsi="Times New Roman" w:cs="Times New Roman"/>
          <w:b/>
          <w:bCs/>
          <w:sz w:val="20"/>
          <w:szCs w:val="20"/>
        </w:rPr>
        <w:t xml:space="preserve">Network can determine the proper RRM requirement and signal to UE directly.  </w:t>
      </w:r>
    </w:p>
    <w:p w14:paraId="23B89A95" w14:textId="136FC2B3" w:rsidR="00AE43C9" w:rsidRDefault="00AE43C9" w:rsidP="00816800">
      <w:pPr>
        <w:rPr>
          <w:rFonts w:ascii="Times New Roman" w:hAnsi="Times New Roman" w:cs="Times New Roman"/>
          <w:b/>
          <w:bCs/>
          <w:sz w:val="20"/>
          <w:szCs w:val="20"/>
        </w:rPr>
      </w:pPr>
    </w:p>
    <w:p w14:paraId="5C69E33A" w14:textId="77777777" w:rsidR="00975FC4" w:rsidRPr="005300CC" w:rsidRDefault="00975FC4" w:rsidP="00975FC4">
      <w:pPr>
        <w:rPr>
          <w:rFonts w:ascii="Times New Roman" w:hAnsi="Times New Roman" w:cs="Times New Roman"/>
          <w:b/>
          <w:bCs/>
          <w:sz w:val="20"/>
          <w:szCs w:val="20"/>
        </w:rPr>
      </w:pPr>
      <w:r w:rsidRPr="005300CC">
        <w:rPr>
          <w:rFonts w:ascii="Times New Roman" w:hAnsi="Times New Roman" w:cs="Times New Roman"/>
          <w:b/>
          <w:bCs/>
          <w:sz w:val="20"/>
          <w:szCs w:val="20"/>
        </w:rPr>
        <w:t xml:space="preserve">Proposal 5: Support UE capability of report different Rx beam sweeping number in </w:t>
      </w:r>
      <w:proofErr w:type="spellStart"/>
      <w:r w:rsidRPr="005300CC">
        <w:rPr>
          <w:rFonts w:ascii="Times New Roman" w:hAnsi="Times New Roman" w:cs="Times New Roman"/>
          <w:b/>
          <w:bCs/>
          <w:sz w:val="20"/>
          <w:szCs w:val="20"/>
        </w:rPr>
        <w:t>uni</w:t>
      </w:r>
      <w:proofErr w:type="spellEnd"/>
      <w:r w:rsidRPr="005300CC">
        <w:rPr>
          <w:rFonts w:ascii="Times New Roman" w:hAnsi="Times New Roman" w:cs="Times New Roman"/>
          <w:b/>
          <w:bCs/>
          <w:sz w:val="20"/>
          <w:szCs w:val="20"/>
        </w:rPr>
        <w:t xml:space="preserve">/bi-directional operation.    </w:t>
      </w: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lastRenderedPageBreak/>
        <w:t>References</w:t>
      </w:r>
    </w:p>
    <w:p w14:paraId="00B151DB" w14:textId="574E29AD" w:rsidR="00FD38C5"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r w:rsidR="00D9136D" w:rsidRPr="00A93F81">
        <w:rPr>
          <w:rFonts w:ascii="Times New Roman" w:hAnsi="Times New Roman" w:cs="Times New Roman"/>
          <w:sz w:val="20"/>
          <w:szCs w:val="20"/>
          <w:lang w:val="en-GB"/>
        </w:rPr>
        <w:t>high</w:t>
      </w:r>
      <w:r w:rsidR="00D9136D">
        <w:rPr>
          <w:rFonts w:ascii="Times New Roman" w:hAnsi="Times New Roman" w:cs="Times New Roman"/>
          <w:sz w:val="20"/>
          <w:szCs w:val="20"/>
          <w:lang w:val="en-GB"/>
        </w:rPr>
        <w:t>-speed</w:t>
      </w:r>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3"/>
      <w:r w:rsidRPr="00C42415">
        <w:rPr>
          <w:rFonts w:ascii="Times New Roman" w:hAnsi="Times New Roman" w:cs="Times New Roman"/>
          <w:sz w:val="20"/>
          <w:szCs w:val="20"/>
        </w:rPr>
        <w:t>2020</w:t>
      </w:r>
      <w:r w:rsidR="00CD24EC">
        <w:rPr>
          <w:rFonts w:ascii="Times New Roman" w:hAnsi="Times New Roman" w:cs="Times New Roman"/>
          <w:sz w:val="20"/>
          <w:szCs w:val="20"/>
        </w:rPr>
        <w:t xml:space="preserve"> </w:t>
      </w:r>
    </w:p>
    <w:p w14:paraId="034BDC76" w14:textId="2637665C" w:rsidR="00C52EDA" w:rsidRDefault="00C52EDA" w:rsidP="00F509C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w:t>
      </w:r>
      <w:r w:rsidR="0086582C">
        <w:rPr>
          <w:rFonts w:ascii="Times New Roman" w:hAnsi="Times New Roman" w:cs="Times New Roman"/>
          <w:sz w:val="20"/>
          <w:szCs w:val="20"/>
        </w:rPr>
        <w:t>2115334</w:t>
      </w:r>
      <w:r w:rsidRPr="00C52EDA">
        <w:rPr>
          <w:rFonts w:ascii="Times New Roman" w:hAnsi="Times New Roman" w:cs="Times New Roman"/>
          <w:sz w:val="20"/>
          <w:szCs w:val="20"/>
        </w:rPr>
        <w:t xml:space="preserve">, Way forward </w:t>
      </w:r>
      <w:r w:rsidR="0086582C">
        <w:rPr>
          <w:rFonts w:ascii="Times New Roman" w:hAnsi="Times New Roman" w:cs="Times New Roman"/>
          <w:sz w:val="20"/>
          <w:szCs w:val="20"/>
        </w:rPr>
        <w:t>for FR2 HST RRM (part 1)</w:t>
      </w:r>
      <w:r w:rsidRPr="00C52EDA">
        <w:rPr>
          <w:rFonts w:ascii="Times New Roman" w:hAnsi="Times New Roman" w:cs="Times New Roman"/>
          <w:sz w:val="20"/>
          <w:szCs w:val="20"/>
        </w:rPr>
        <w:t xml:space="preserve">, </w:t>
      </w:r>
      <w:r w:rsidR="0086582C">
        <w:rPr>
          <w:rFonts w:ascii="Times New Roman" w:hAnsi="Times New Roman" w:cs="Times New Roman"/>
          <w:sz w:val="20"/>
          <w:szCs w:val="20"/>
        </w:rPr>
        <w:t>Nokia</w:t>
      </w:r>
      <w:r w:rsidRPr="00C52EDA">
        <w:rPr>
          <w:rFonts w:ascii="Times New Roman" w:hAnsi="Times New Roman" w:cs="Times New Roman"/>
          <w:sz w:val="20"/>
          <w:szCs w:val="20"/>
        </w:rPr>
        <w:t xml:space="preserve">, </w:t>
      </w:r>
      <w:r w:rsidR="0086582C">
        <w:rPr>
          <w:rFonts w:ascii="Times New Roman" w:hAnsi="Times New Roman" w:cs="Times New Roman"/>
          <w:sz w:val="20"/>
          <w:szCs w:val="20"/>
        </w:rPr>
        <w:t>Aug</w:t>
      </w:r>
      <w:r w:rsidRPr="00C52EDA">
        <w:rPr>
          <w:rFonts w:ascii="Times New Roman" w:hAnsi="Times New Roman" w:cs="Times New Roman"/>
          <w:sz w:val="20"/>
          <w:szCs w:val="20"/>
        </w:rPr>
        <w:t xml:space="preserve"> 2021</w:t>
      </w:r>
    </w:p>
    <w:p w14:paraId="54A9C39C" w14:textId="41B3A9D1" w:rsidR="00C42415" w:rsidRPr="0086582C" w:rsidRDefault="00DF7AD5" w:rsidP="009C4A2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86582C">
        <w:rPr>
          <w:rFonts w:ascii="Times New Roman" w:hAnsi="Times New Roman" w:cs="Times New Roman"/>
          <w:sz w:val="20"/>
          <w:szCs w:val="20"/>
        </w:rPr>
        <w:t>R4-21</w:t>
      </w:r>
      <w:r w:rsidR="0086582C" w:rsidRPr="0086582C">
        <w:rPr>
          <w:rFonts w:ascii="Times New Roman" w:hAnsi="Times New Roman" w:cs="Times New Roman"/>
          <w:sz w:val="20"/>
          <w:szCs w:val="20"/>
        </w:rPr>
        <w:t>15335</w:t>
      </w:r>
      <w:r w:rsidRPr="0086582C">
        <w:rPr>
          <w:rFonts w:ascii="Times New Roman" w:hAnsi="Times New Roman" w:cs="Times New Roman"/>
          <w:sz w:val="20"/>
          <w:szCs w:val="20"/>
        </w:rPr>
        <w:t xml:space="preserve">, Way forward </w:t>
      </w:r>
      <w:r w:rsidR="0086582C" w:rsidRPr="0086582C">
        <w:rPr>
          <w:rFonts w:ascii="Times New Roman" w:hAnsi="Times New Roman" w:cs="Times New Roman"/>
          <w:sz w:val="20"/>
          <w:szCs w:val="20"/>
        </w:rPr>
        <w:t>for</w:t>
      </w:r>
      <w:r w:rsidRPr="0086582C">
        <w:rPr>
          <w:rFonts w:ascii="Times New Roman" w:hAnsi="Times New Roman" w:cs="Times New Roman"/>
          <w:sz w:val="20"/>
          <w:szCs w:val="20"/>
        </w:rPr>
        <w:t xml:space="preserve"> FR2 HST RRM </w:t>
      </w:r>
      <w:r w:rsidR="0086582C" w:rsidRPr="0086582C">
        <w:rPr>
          <w:rFonts w:ascii="Times New Roman" w:hAnsi="Times New Roman" w:cs="Times New Roman"/>
          <w:sz w:val="20"/>
          <w:szCs w:val="20"/>
        </w:rPr>
        <w:t>part 2, Samsung</w:t>
      </w:r>
      <w:r w:rsidRPr="0086582C">
        <w:rPr>
          <w:rFonts w:ascii="Times New Roman" w:hAnsi="Times New Roman" w:cs="Times New Roman"/>
          <w:sz w:val="20"/>
          <w:szCs w:val="20"/>
        </w:rPr>
        <w:t xml:space="preserve">, </w:t>
      </w:r>
      <w:r w:rsidR="0086582C" w:rsidRPr="0086582C">
        <w:rPr>
          <w:rFonts w:ascii="Times New Roman" w:hAnsi="Times New Roman" w:cs="Times New Roman"/>
          <w:sz w:val="20"/>
          <w:szCs w:val="20"/>
        </w:rPr>
        <w:t>Aug</w:t>
      </w:r>
      <w:r w:rsidRPr="0086582C">
        <w:rPr>
          <w:rFonts w:ascii="Times New Roman" w:hAnsi="Times New Roman" w:cs="Times New Roman"/>
          <w:sz w:val="20"/>
          <w:szCs w:val="20"/>
        </w:rPr>
        <w:t xml:space="preserve"> 2021</w:t>
      </w:r>
      <w:bookmarkEnd w:id="4"/>
      <w:r w:rsidR="0086582C" w:rsidRPr="0086582C">
        <w:rPr>
          <w:rFonts w:ascii="Times New Roman" w:hAnsi="Times New Roman" w:cs="Times New Roman"/>
          <w:sz w:val="20"/>
          <w:szCs w:val="20"/>
        </w:rPr>
        <w:t xml:space="preserve"> </w:t>
      </w:r>
    </w:p>
    <w:sectPr w:rsidR="00C42415" w:rsidRPr="0086582C"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C91E" w14:textId="77777777" w:rsidR="00B4620F" w:rsidRDefault="00B4620F">
      <w:r>
        <w:separator/>
      </w:r>
    </w:p>
  </w:endnote>
  <w:endnote w:type="continuationSeparator" w:id="0">
    <w:p w14:paraId="52E12439" w14:textId="77777777" w:rsidR="00B4620F" w:rsidRDefault="00B4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56C0" w14:textId="77777777" w:rsidR="00B4620F" w:rsidRDefault="00B4620F">
      <w:r>
        <w:separator/>
      </w:r>
    </w:p>
  </w:footnote>
  <w:footnote w:type="continuationSeparator" w:id="0">
    <w:p w14:paraId="18747925" w14:textId="77777777" w:rsidR="00B4620F" w:rsidRDefault="00B4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0"/>
  </w:num>
  <w:num w:numId="3">
    <w:abstractNumId w:val="9"/>
  </w:num>
  <w:num w:numId="4">
    <w:abstractNumId w:val="4"/>
  </w:num>
  <w:num w:numId="5">
    <w:abstractNumId w:val="1"/>
  </w:num>
  <w:num w:numId="6">
    <w:abstractNumId w:val="8"/>
  </w:num>
  <w:num w:numId="7">
    <w:abstractNumId w:val="5"/>
  </w:num>
  <w:num w:numId="8">
    <w:abstractNumId w:val="2"/>
  </w:num>
  <w:num w:numId="9">
    <w:abstractNumId w:val="6"/>
  </w:num>
  <w:num w:numId="10">
    <w:abstractNumId w:val="12"/>
  </w:num>
  <w:num w:numId="11">
    <w:abstractNumId w:val="11"/>
  </w:num>
  <w:num w:numId="12">
    <w:abstractNumId w:val="15"/>
  </w:num>
  <w:num w:numId="13">
    <w:abstractNumId w:val="17"/>
  </w:num>
  <w:num w:numId="14">
    <w:abstractNumId w:val="14"/>
  </w:num>
  <w:num w:numId="15">
    <w:abstractNumId w:val="13"/>
  </w:num>
  <w:num w:numId="16">
    <w:abstractNumId w:val="0"/>
  </w:num>
  <w:num w:numId="17">
    <w:abstractNumId w:val="7"/>
  </w:num>
  <w:num w:numId="18">
    <w:abstractNumId w:val="16"/>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6BC7"/>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805"/>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4B6"/>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2F9"/>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0CC"/>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28"/>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1E84"/>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C55"/>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4D60"/>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0AA"/>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82C"/>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0AB1"/>
    <w:rsid w:val="00971B3F"/>
    <w:rsid w:val="00971DE1"/>
    <w:rsid w:val="00972462"/>
    <w:rsid w:val="00972F22"/>
    <w:rsid w:val="00973160"/>
    <w:rsid w:val="0097387C"/>
    <w:rsid w:val="00973A6F"/>
    <w:rsid w:val="00973BD9"/>
    <w:rsid w:val="009756C1"/>
    <w:rsid w:val="00975936"/>
    <w:rsid w:val="00975B3A"/>
    <w:rsid w:val="00975BEF"/>
    <w:rsid w:val="00975FC4"/>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6DCC"/>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30B"/>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3C9"/>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0F"/>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CA"/>
    <w:rsid w:val="00BD4DDB"/>
    <w:rsid w:val="00BD57A5"/>
    <w:rsid w:val="00BD5F1B"/>
    <w:rsid w:val="00BD65DC"/>
    <w:rsid w:val="00BD7304"/>
    <w:rsid w:val="00BD745D"/>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088"/>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695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B3D"/>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DF7AD5"/>
    <w:rsid w:val="00E00033"/>
    <w:rsid w:val="00E001FC"/>
    <w:rsid w:val="00E006B9"/>
    <w:rsid w:val="00E00D91"/>
    <w:rsid w:val="00E019D3"/>
    <w:rsid w:val="00E01B09"/>
    <w:rsid w:val="00E01E3A"/>
    <w:rsid w:val="00E02104"/>
    <w:rsid w:val="00E02456"/>
    <w:rsid w:val="00E025BA"/>
    <w:rsid w:val="00E02811"/>
    <w:rsid w:val="00E037E7"/>
    <w:rsid w:val="00E03A6C"/>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5E1E"/>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F9"/>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452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2F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2021-05-07T21:58:00Z</dcterms:created>
  <dcterms:modified xsi:type="dcterms:W3CDTF">2021-10-22T06:32:00Z</dcterms:modified>
</cp:coreProperties>
</file>